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21A72" w:rsidRPr="00CB4F2A" w:rsidRDefault="00021A72" w:rsidP="00021A72">
      <w:pPr>
        <w:pStyle w:val="ae"/>
        <w:tabs>
          <w:tab w:val="center" w:pos="709"/>
          <w:tab w:val="center" w:pos="6663"/>
        </w:tabs>
        <w:spacing w:line="0" w:lineRule="atLeast"/>
        <w:ind w:left="4963" w:firstLine="1416"/>
        <w:rPr>
          <w:sz w:val="24"/>
        </w:rPr>
      </w:pPr>
      <w:r w:rsidRPr="00CB4F2A">
        <w:rPr>
          <w:sz w:val="24"/>
        </w:rPr>
        <w:t>Приложение</w:t>
      </w:r>
      <w:r>
        <w:rPr>
          <w:sz w:val="24"/>
        </w:rPr>
        <w:t xml:space="preserve"> 2 к решению</w:t>
      </w:r>
    </w:p>
    <w:p w:rsidR="00021A72" w:rsidRPr="00CB4F2A" w:rsidRDefault="00021A72" w:rsidP="00021A72">
      <w:pPr>
        <w:pStyle w:val="ae"/>
        <w:tabs>
          <w:tab w:val="center" w:pos="709"/>
          <w:tab w:val="center" w:pos="6663"/>
        </w:tabs>
        <w:spacing w:line="0" w:lineRule="atLeast"/>
        <w:ind w:left="4963" w:firstLine="1416"/>
        <w:rPr>
          <w:sz w:val="24"/>
        </w:rPr>
      </w:pPr>
      <w:r>
        <w:rPr>
          <w:sz w:val="24"/>
        </w:rPr>
        <w:t>Думы Кондинского района</w:t>
      </w:r>
    </w:p>
    <w:p w:rsidR="00021A72" w:rsidRPr="00CB4F2A" w:rsidRDefault="00021A72" w:rsidP="00021A72">
      <w:pPr>
        <w:pStyle w:val="ae"/>
        <w:tabs>
          <w:tab w:val="center" w:pos="709"/>
          <w:tab w:val="center" w:pos="6663"/>
        </w:tabs>
        <w:spacing w:line="0" w:lineRule="atLeast"/>
        <w:ind w:left="4963" w:firstLine="1416"/>
        <w:rPr>
          <w:sz w:val="24"/>
        </w:rPr>
      </w:pPr>
      <w:r>
        <w:rPr>
          <w:sz w:val="24"/>
        </w:rPr>
        <w:t>от 31.07.2023</w:t>
      </w:r>
      <w:r w:rsidRPr="00CB4F2A">
        <w:rPr>
          <w:sz w:val="24"/>
        </w:rPr>
        <w:t xml:space="preserve"> № </w:t>
      </w:r>
      <w:r>
        <w:rPr>
          <w:sz w:val="24"/>
        </w:rPr>
        <w:t>1043</w:t>
      </w:r>
    </w:p>
    <w:p w:rsidR="00021A72" w:rsidRDefault="00021A72" w:rsidP="00021A72">
      <w:pPr>
        <w:jc w:val="center"/>
        <w:rPr>
          <w:rFonts w:eastAsia="Calibri"/>
          <w:b/>
          <w:sz w:val="28"/>
          <w:szCs w:val="28"/>
          <w:lang w:eastAsia="en-US"/>
        </w:rPr>
      </w:pPr>
    </w:p>
    <w:p w:rsidR="00021A72" w:rsidRDefault="00021A72" w:rsidP="00021A72">
      <w:pPr>
        <w:jc w:val="center"/>
        <w:rPr>
          <w:b/>
          <w:szCs w:val="20"/>
        </w:rPr>
      </w:pPr>
      <w:r w:rsidRPr="00B30F9B">
        <w:rPr>
          <w:b/>
          <w:szCs w:val="20"/>
        </w:rPr>
        <w:t xml:space="preserve">Распределение бюджетных ассигнований по целевым статьям </w:t>
      </w:r>
    </w:p>
    <w:p w:rsidR="00021A72" w:rsidRPr="00B30F9B" w:rsidRDefault="00021A72" w:rsidP="00021A72">
      <w:pPr>
        <w:jc w:val="center"/>
        <w:rPr>
          <w:rFonts w:eastAsia="Calibri"/>
          <w:b/>
          <w:sz w:val="36"/>
          <w:szCs w:val="28"/>
          <w:lang w:eastAsia="en-US"/>
        </w:rPr>
      </w:pPr>
      <w:r w:rsidRPr="00B30F9B">
        <w:rPr>
          <w:b/>
          <w:szCs w:val="20"/>
        </w:rPr>
        <w:t>(муниципальным программам района и непрограммным направлениям деятельности), группам и подгруппам видов расходов классификации расходов бюджета муниципального образования Кондинский район на 2023 год</w:t>
      </w:r>
    </w:p>
    <w:p w:rsidR="00021A72" w:rsidRDefault="00021A72" w:rsidP="00021A72">
      <w:pPr>
        <w:jc w:val="center"/>
        <w:rPr>
          <w:sz w:val="16"/>
          <w:szCs w:val="16"/>
        </w:rPr>
      </w:pPr>
    </w:p>
    <w:tbl>
      <w:tblPr>
        <w:tblW w:w="938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16"/>
        <w:gridCol w:w="1061"/>
        <w:gridCol w:w="456"/>
        <w:gridCol w:w="1418"/>
      </w:tblGrid>
      <w:tr w:rsidR="00021A72" w:rsidRPr="00DC1384" w:rsidTr="00C63E62">
        <w:trPr>
          <w:trHeight w:val="68"/>
        </w:trPr>
        <w:tc>
          <w:tcPr>
            <w:tcW w:w="6516" w:type="dxa"/>
            <w:tcBorders>
              <w:top w:val="nil"/>
              <w:left w:val="nil"/>
              <w:bottom w:val="single" w:sz="4" w:space="0" w:color="auto"/>
              <w:right w:val="nil"/>
            </w:tcBorders>
            <w:shd w:val="clear" w:color="auto" w:fill="auto"/>
            <w:noWrap/>
            <w:vAlign w:val="bottom"/>
            <w:hideMark/>
          </w:tcPr>
          <w:p w:rsidR="00021A72" w:rsidRPr="00DC1384" w:rsidRDefault="00021A72" w:rsidP="00C63E62">
            <w:pPr>
              <w:rPr>
                <w:sz w:val="20"/>
                <w:szCs w:val="20"/>
              </w:rPr>
            </w:pPr>
          </w:p>
        </w:tc>
        <w:tc>
          <w:tcPr>
            <w:tcW w:w="992" w:type="dxa"/>
            <w:tcBorders>
              <w:top w:val="nil"/>
              <w:left w:val="nil"/>
              <w:bottom w:val="single" w:sz="4" w:space="0" w:color="auto"/>
              <w:right w:val="nil"/>
            </w:tcBorders>
            <w:shd w:val="clear" w:color="auto" w:fill="auto"/>
            <w:noWrap/>
            <w:vAlign w:val="bottom"/>
            <w:hideMark/>
          </w:tcPr>
          <w:p w:rsidR="00021A72" w:rsidRPr="00DC1384" w:rsidRDefault="00021A72" w:rsidP="00C63E62">
            <w:pPr>
              <w:rPr>
                <w:sz w:val="20"/>
                <w:szCs w:val="20"/>
              </w:rPr>
            </w:pPr>
          </w:p>
        </w:tc>
        <w:tc>
          <w:tcPr>
            <w:tcW w:w="456" w:type="dxa"/>
            <w:tcBorders>
              <w:top w:val="nil"/>
              <w:left w:val="nil"/>
              <w:bottom w:val="single" w:sz="4" w:space="0" w:color="auto"/>
              <w:right w:val="nil"/>
            </w:tcBorders>
            <w:shd w:val="clear" w:color="auto" w:fill="auto"/>
            <w:noWrap/>
            <w:vAlign w:val="bottom"/>
            <w:hideMark/>
          </w:tcPr>
          <w:p w:rsidR="00021A72" w:rsidRPr="00DC1384" w:rsidRDefault="00021A72" w:rsidP="00C63E62">
            <w:pPr>
              <w:rPr>
                <w:sz w:val="20"/>
                <w:szCs w:val="20"/>
              </w:rPr>
            </w:pPr>
          </w:p>
        </w:tc>
        <w:tc>
          <w:tcPr>
            <w:tcW w:w="1418" w:type="dxa"/>
            <w:tcBorders>
              <w:top w:val="nil"/>
              <w:left w:val="nil"/>
              <w:bottom w:val="single" w:sz="4" w:space="0" w:color="auto"/>
              <w:right w:val="nil"/>
            </w:tcBorders>
            <w:shd w:val="clear" w:color="auto" w:fill="auto"/>
            <w:noWrap/>
            <w:vAlign w:val="bottom"/>
            <w:hideMark/>
          </w:tcPr>
          <w:p w:rsidR="00021A72" w:rsidRPr="00DC1384" w:rsidRDefault="00021A72" w:rsidP="00C63E62">
            <w:pPr>
              <w:jc w:val="center"/>
              <w:rPr>
                <w:sz w:val="16"/>
                <w:szCs w:val="16"/>
              </w:rPr>
            </w:pPr>
            <w:r w:rsidRPr="00DC1384">
              <w:rPr>
                <w:sz w:val="16"/>
                <w:szCs w:val="16"/>
              </w:rPr>
              <w:t>(в рублях)</w:t>
            </w:r>
          </w:p>
        </w:tc>
      </w:tr>
      <w:tr w:rsidR="00021A72" w:rsidRPr="00DC1384" w:rsidTr="00C63E62">
        <w:trPr>
          <w:trHeight w:val="184"/>
        </w:trPr>
        <w:tc>
          <w:tcPr>
            <w:tcW w:w="6516" w:type="dxa"/>
            <w:vMerge w:val="restart"/>
            <w:tcBorders>
              <w:top w:val="single" w:sz="4" w:space="0" w:color="auto"/>
            </w:tcBorders>
            <w:shd w:val="clear" w:color="auto" w:fill="auto"/>
            <w:noWrap/>
            <w:vAlign w:val="center"/>
            <w:hideMark/>
          </w:tcPr>
          <w:p w:rsidR="00021A72" w:rsidRPr="00DC1384" w:rsidRDefault="00021A72" w:rsidP="00C63E62">
            <w:pPr>
              <w:jc w:val="center"/>
              <w:rPr>
                <w:sz w:val="16"/>
                <w:szCs w:val="16"/>
              </w:rPr>
            </w:pPr>
            <w:r w:rsidRPr="00DC1384">
              <w:rPr>
                <w:sz w:val="16"/>
                <w:szCs w:val="16"/>
              </w:rPr>
              <w:t>Наименование</w:t>
            </w:r>
          </w:p>
        </w:tc>
        <w:tc>
          <w:tcPr>
            <w:tcW w:w="992" w:type="dxa"/>
            <w:vMerge w:val="restart"/>
            <w:tcBorders>
              <w:top w:val="single" w:sz="4" w:space="0" w:color="auto"/>
            </w:tcBorders>
            <w:shd w:val="clear" w:color="auto" w:fill="auto"/>
            <w:vAlign w:val="center"/>
            <w:hideMark/>
          </w:tcPr>
          <w:p w:rsidR="00021A72" w:rsidRPr="00DC1384" w:rsidRDefault="00021A72" w:rsidP="00C63E62">
            <w:pPr>
              <w:jc w:val="center"/>
              <w:rPr>
                <w:sz w:val="16"/>
                <w:szCs w:val="16"/>
              </w:rPr>
            </w:pPr>
            <w:r w:rsidRPr="00DC1384">
              <w:rPr>
                <w:sz w:val="16"/>
                <w:szCs w:val="16"/>
              </w:rPr>
              <w:t>ЦСР</w:t>
            </w:r>
          </w:p>
        </w:tc>
        <w:tc>
          <w:tcPr>
            <w:tcW w:w="456" w:type="dxa"/>
            <w:vMerge w:val="restart"/>
            <w:tcBorders>
              <w:top w:val="single" w:sz="4" w:space="0" w:color="auto"/>
            </w:tcBorders>
            <w:shd w:val="clear" w:color="auto" w:fill="auto"/>
            <w:vAlign w:val="center"/>
            <w:hideMark/>
          </w:tcPr>
          <w:p w:rsidR="00021A72" w:rsidRPr="00DC1384" w:rsidRDefault="00021A72" w:rsidP="00C63E62">
            <w:pPr>
              <w:jc w:val="center"/>
              <w:rPr>
                <w:sz w:val="16"/>
                <w:szCs w:val="16"/>
              </w:rPr>
            </w:pPr>
            <w:r w:rsidRPr="00DC1384">
              <w:rPr>
                <w:sz w:val="16"/>
                <w:szCs w:val="16"/>
              </w:rPr>
              <w:t>ВР</w:t>
            </w:r>
          </w:p>
        </w:tc>
        <w:tc>
          <w:tcPr>
            <w:tcW w:w="1418" w:type="dxa"/>
            <w:vMerge w:val="restart"/>
            <w:tcBorders>
              <w:top w:val="single" w:sz="4" w:space="0" w:color="auto"/>
            </w:tcBorders>
            <w:shd w:val="clear" w:color="auto" w:fill="auto"/>
            <w:vAlign w:val="center"/>
            <w:hideMark/>
          </w:tcPr>
          <w:p w:rsidR="00021A72" w:rsidRPr="00DC1384" w:rsidRDefault="00021A72" w:rsidP="00C63E62">
            <w:pPr>
              <w:jc w:val="center"/>
              <w:rPr>
                <w:sz w:val="16"/>
                <w:szCs w:val="16"/>
              </w:rPr>
            </w:pPr>
            <w:r>
              <w:rPr>
                <w:sz w:val="16"/>
                <w:szCs w:val="16"/>
              </w:rPr>
              <w:t xml:space="preserve">Сумма на </w:t>
            </w:r>
            <w:r w:rsidRPr="00DC1384">
              <w:rPr>
                <w:sz w:val="16"/>
                <w:szCs w:val="16"/>
              </w:rPr>
              <w:t>год</w:t>
            </w:r>
          </w:p>
        </w:tc>
      </w:tr>
      <w:tr w:rsidR="00021A72" w:rsidRPr="00DC1384" w:rsidTr="00C63E62">
        <w:trPr>
          <w:trHeight w:val="184"/>
        </w:trPr>
        <w:tc>
          <w:tcPr>
            <w:tcW w:w="6516" w:type="dxa"/>
            <w:vMerge/>
            <w:vAlign w:val="center"/>
            <w:hideMark/>
          </w:tcPr>
          <w:p w:rsidR="00021A72" w:rsidRPr="00DC1384" w:rsidRDefault="00021A72" w:rsidP="00C63E62">
            <w:pPr>
              <w:rPr>
                <w:sz w:val="16"/>
                <w:szCs w:val="16"/>
              </w:rPr>
            </w:pPr>
          </w:p>
        </w:tc>
        <w:tc>
          <w:tcPr>
            <w:tcW w:w="992" w:type="dxa"/>
            <w:vMerge/>
            <w:vAlign w:val="center"/>
            <w:hideMark/>
          </w:tcPr>
          <w:p w:rsidR="00021A72" w:rsidRPr="00DC1384" w:rsidRDefault="00021A72" w:rsidP="00C63E62">
            <w:pPr>
              <w:rPr>
                <w:sz w:val="16"/>
                <w:szCs w:val="16"/>
              </w:rPr>
            </w:pPr>
          </w:p>
        </w:tc>
        <w:tc>
          <w:tcPr>
            <w:tcW w:w="456" w:type="dxa"/>
            <w:vMerge/>
            <w:vAlign w:val="center"/>
            <w:hideMark/>
          </w:tcPr>
          <w:p w:rsidR="00021A72" w:rsidRPr="00DC1384" w:rsidRDefault="00021A72" w:rsidP="00C63E62">
            <w:pPr>
              <w:rPr>
                <w:sz w:val="16"/>
                <w:szCs w:val="16"/>
              </w:rPr>
            </w:pPr>
          </w:p>
        </w:tc>
        <w:tc>
          <w:tcPr>
            <w:tcW w:w="1418" w:type="dxa"/>
            <w:vMerge/>
            <w:vAlign w:val="center"/>
            <w:hideMark/>
          </w:tcPr>
          <w:p w:rsidR="00021A72" w:rsidRPr="00DC1384" w:rsidRDefault="00021A72" w:rsidP="00C63E62">
            <w:pPr>
              <w:rPr>
                <w:sz w:val="16"/>
                <w:szCs w:val="16"/>
              </w:rPr>
            </w:pPr>
          </w:p>
        </w:tc>
      </w:tr>
      <w:tr w:rsidR="00021A72" w:rsidRPr="00DC1384" w:rsidTr="00C63E62">
        <w:trPr>
          <w:trHeight w:val="184"/>
        </w:trPr>
        <w:tc>
          <w:tcPr>
            <w:tcW w:w="6516" w:type="dxa"/>
            <w:vMerge/>
            <w:vAlign w:val="center"/>
            <w:hideMark/>
          </w:tcPr>
          <w:p w:rsidR="00021A72" w:rsidRPr="00DC1384" w:rsidRDefault="00021A72" w:rsidP="00C63E62">
            <w:pPr>
              <w:rPr>
                <w:sz w:val="16"/>
                <w:szCs w:val="16"/>
              </w:rPr>
            </w:pPr>
          </w:p>
        </w:tc>
        <w:tc>
          <w:tcPr>
            <w:tcW w:w="992" w:type="dxa"/>
            <w:vMerge/>
            <w:vAlign w:val="center"/>
            <w:hideMark/>
          </w:tcPr>
          <w:p w:rsidR="00021A72" w:rsidRPr="00DC1384" w:rsidRDefault="00021A72" w:rsidP="00C63E62">
            <w:pPr>
              <w:rPr>
                <w:sz w:val="16"/>
                <w:szCs w:val="16"/>
              </w:rPr>
            </w:pPr>
          </w:p>
        </w:tc>
        <w:tc>
          <w:tcPr>
            <w:tcW w:w="456" w:type="dxa"/>
            <w:vMerge/>
            <w:vAlign w:val="center"/>
            <w:hideMark/>
          </w:tcPr>
          <w:p w:rsidR="00021A72" w:rsidRPr="00DC1384" w:rsidRDefault="00021A72" w:rsidP="00C63E62">
            <w:pPr>
              <w:rPr>
                <w:sz w:val="16"/>
                <w:szCs w:val="16"/>
              </w:rPr>
            </w:pPr>
          </w:p>
        </w:tc>
        <w:tc>
          <w:tcPr>
            <w:tcW w:w="1418" w:type="dxa"/>
            <w:vMerge/>
            <w:vAlign w:val="center"/>
            <w:hideMark/>
          </w:tcPr>
          <w:p w:rsidR="00021A72" w:rsidRPr="00DC1384" w:rsidRDefault="00021A72" w:rsidP="00C63E62">
            <w:pPr>
              <w:rPr>
                <w:sz w:val="16"/>
                <w:szCs w:val="16"/>
              </w:rPr>
            </w:pPr>
          </w:p>
        </w:tc>
      </w:tr>
      <w:tr w:rsidR="00021A72" w:rsidRPr="00DC1384" w:rsidTr="00C63E62">
        <w:trPr>
          <w:trHeight w:val="68"/>
        </w:trPr>
        <w:tc>
          <w:tcPr>
            <w:tcW w:w="6516" w:type="dxa"/>
            <w:shd w:val="clear" w:color="auto" w:fill="auto"/>
            <w:noWrap/>
            <w:vAlign w:val="bottom"/>
            <w:hideMark/>
          </w:tcPr>
          <w:p w:rsidR="00021A72" w:rsidRPr="00DC1384" w:rsidRDefault="00021A72" w:rsidP="00C63E62">
            <w:pPr>
              <w:jc w:val="center"/>
              <w:rPr>
                <w:sz w:val="16"/>
                <w:szCs w:val="16"/>
              </w:rPr>
            </w:pPr>
            <w:r w:rsidRPr="00DC1384">
              <w:rPr>
                <w:sz w:val="16"/>
                <w:szCs w:val="16"/>
              </w:rPr>
              <w:t>1</w:t>
            </w:r>
          </w:p>
        </w:tc>
        <w:tc>
          <w:tcPr>
            <w:tcW w:w="992" w:type="dxa"/>
            <w:shd w:val="clear" w:color="auto" w:fill="auto"/>
            <w:noWrap/>
            <w:vAlign w:val="bottom"/>
            <w:hideMark/>
          </w:tcPr>
          <w:p w:rsidR="00021A72" w:rsidRPr="00DC1384" w:rsidRDefault="00021A72" w:rsidP="00C63E62">
            <w:pPr>
              <w:jc w:val="center"/>
              <w:rPr>
                <w:sz w:val="16"/>
                <w:szCs w:val="16"/>
              </w:rPr>
            </w:pPr>
            <w:r w:rsidRPr="00DC1384">
              <w:rPr>
                <w:sz w:val="16"/>
                <w:szCs w:val="16"/>
              </w:rPr>
              <w:t>2</w:t>
            </w:r>
          </w:p>
        </w:tc>
        <w:tc>
          <w:tcPr>
            <w:tcW w:w="456" w:type="dxa"/>
            <w:shd w:val="clear" w:color="auto" w:fill="auto"/>
            <w:noWrap/>
            <w:vAlign w:val="bottom"/>
            <w:hideMark/>
          </w:tcPr>
          <w:p w:rsidR="00021A72" w:rsidRPr="00DC1384" w:rsidRDefault="00021A72" w:rsidP="00C63E62">
            <w:pPr>
              <w:jc w:val="center"/>
              <w:rPr>
                <w:sz w:val="16"/>
                <w:szCs w:val="16"/>
              </w:rPr>
            </w:pPr>
            <w:r w:rsidRPr="00DC1384">
              <w:rPr>
                <w:sz w:val="16"/>
                <w:szCs w:val="16"/>
              </w:rPr>
              <w:t>3</w:t>
            </w:r>
          </w:p>
        </w:tc>
        <w:tc>
          <w:tcPr>
            <w:tcW w:w="1418" w:type="dxa"/>
            <w:shd w:val="clear" w:color="auto" w:fill="auto"/>
            <w:noWrap/>
            <w:vAlign w:val="bottom"/>
            <w:hideMark/>
          </w:tcPr>
          <w:p w:rsidR="00021A72" w:rsidRPr="00DC1384" w:rsidRDefault="00021A72" w:rsidP="00C63E62">
            <w:pPr>
              <w:jc w:val="center"/>
              <w:rPr>
                <w:sz w:val="16"/>
                <w:szCs w:val="16"/>
              </w:rPr>
            </w:pPr>
            <w:r w:rsidRPr="00DC1384">
              <w:rPr>
                <w:sz w:val="16"/>
                <w:szCs w:val="16"/>
              </w:rPr>
              <w:t>4</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Муниципальная программа Кондинского района «Развитие муниципальной службы»</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0100000000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 </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443 040 598,83</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Основное мероприятие "Содействие повышению профессионального уровня муниципальных служащих, управленческих кадров"</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0100100000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 </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297 033,69</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Расходы на реализацию мероприятия содействие повышению профессионального уровня муниципальных служащих, управленческих кадров</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0100170240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 </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297 033,69</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0100170240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200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297 033,69</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0100170240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240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297 033,69</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Основное мероприятие "Дополнительное пенсионное обеспечение отдельных категорий граждан"</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0100200000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 </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9 008 949,48</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Мероприятия на пенсионное обеспечение отдельных категорий граждан</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0100270220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 </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9 008 949,48</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Социальное обеспечение и иные выплаты населению</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0100270220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300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9 008 949,48</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Публичные нормативные социальные выплаты гражданам</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0100270220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310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9 008 949,48</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0100400000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 </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433 734 615,66</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Расходы на обеспечение деятельности (оказание услуг) муниципальных учреждений</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0100400590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 </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234 995 068,39</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0100400590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100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213 870 141,28</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Расходы на выплаты персоналу казенных учреждений</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0100400590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110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213 870 141,28</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0100400590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200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20 049 827,11</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0100400590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240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20 049 827,11</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Иные бюджетные ассигнования</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0100400590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800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1 075 100,00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Уплата налогов, сборов и иных платежей</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0100400590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850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1 075 100,00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Глава (высшее должностное лицо) муниципального образования</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0100402030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 </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4 966 500,00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0100402030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100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4 966 500,00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Расходы на выплаты персоналу государственных (муниципальных) органов</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0100402030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120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4 966 500,00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Расходы на обеспечение функций органов местного самоуправления</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0100402040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 </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159 498 247,64</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0100402040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100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159 317 072,96</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Расходы на выплаты персоналу государственных (муниципальных) органов</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0100402040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120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159 317 072,96</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Социальное обеспечение и иные выплаты населению</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0100402040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300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181 174,68</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Социальные выплаты гражданам, кроме публичных нормативных социальных выплат</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0100402040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320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181 174,68</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Председатель представительного органа муниципального образования</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0100402110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 </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3 641 000,00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0100402110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100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3 641 000,00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Расходы на выплаты персоналу государственных (муниципальных) органов</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0100402110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120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3 641 000,00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Депутаты представительного органа муниципального образования</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0100402120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 </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2 174 600,00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0100402120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100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2 174 600,00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Расходы на выплаты персоналу государственных (муниципальных) органов</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0100402120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120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2 174 600,00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Руководитель контрольно-счетной палаты муниципального образования и его заместители</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0100402250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 </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4 780 300,00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0100402250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100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4 780 300,00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Расходы на выплаты персоналу государственных (муниципальных) органов</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0100402250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120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4 780 300,00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Прочие мероприятия органов местного самоуправления</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0100402400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 </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1 257 699,63</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0100402400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200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223 339,63</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lastRenderedPageBreak/>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0100402400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240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223 339,63</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Иные бюджетные ассигнования</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0100402400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800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1 034 360,00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Уплата налогов, сборов и иных платежей</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0100402400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850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1 034 360,00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Расходы на осуществление переданных полномочий Российской Федерации на государственную регистрацию актов гражданского состояния</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0100459300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 </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4 933 000,00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0100459300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100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4 402 836,74</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Расходы на выплаты персоналу государственных (муниципальных) органов</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0100459300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120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4 402 836,74</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Межбюджетные трансферты</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0100459300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500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530 163,26</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Субвенции</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0100459300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530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530 163,26</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Расходы на осуществление отдельных государственных полномочий в сфере трудовых отношений и государственного управления охраной труда</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0100484120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 </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1 834 100,00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0100484120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100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1 649 851,42</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Расходы на выплаты персоналу государственных (муниципальных) органов</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0100484120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120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1 649 851,42</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0100484120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200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184 248,58</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0100484120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240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184 248,58</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Расходы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0100484250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 </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2 082 500,00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0100484250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100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1 789 800,00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Расходы на выплаты персоналу государственных (муниципальных) органов</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0100484250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120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1 789 800,00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0100484250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200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292 700,00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0100484250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240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292 700,00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Расходы на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0100484270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 </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11 313 900,00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0100484270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100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9 012 500,00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Расходы на выплаты персоналу государственных (муниципальных) органов</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0100484270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120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9 012 500,00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0100484270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200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2 301 400,00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0100484270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240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2 301 400,00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Расходы на осуществление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 - Югры</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01004D9300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 </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2 257 700,00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01004D9300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100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937 794,98</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Расходы на выплаты персоналу государственных (муниципальных) органов</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01004D9300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120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937 794,98</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01004D9300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200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922 602,28</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01004D9300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240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922 602,28</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Межбюджетные трансферты</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01004D9300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500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397 302,74</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Субвенции</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01004D9300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530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397 302,74</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Муниципальная программа Кондинского района «Развитие образования»</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0200000000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 </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2 789 301 443,19</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Подпрограмма "Общее образование. Дополнительное образование детей"</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0210000000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 </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2 346 085 062,49</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0210100000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 </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2 158 340 191,93</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Расходы на обеспечение деятельности (оказание услуг) муниципальных учреждений</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0210100590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 </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403 994 742,30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0210100590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100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93 225 394,78</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Расходы на выплаты персоналу казенных учреждений</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0210100590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110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93 225 394,78</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0210100590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200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206 269 565,93</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0210100590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240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206 269 565,93</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Предоставление субсидий бюджетным, автономным учреждениям и иным некоммерческим организациям</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0210100590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600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76 681 524,49</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Субсидии бюджетным учреждениям</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0210100590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610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55 135 544,13</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Субсидии автономным учреждениям</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0210100590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620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21 545 980,36</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Иные бюджетные ассигнования</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0210100590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800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27 818 257,10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Исполнение судебных актов</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0210100590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830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70 000,00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Уплата налогов, сборов и иных платежей</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0210100590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850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27 748 257,10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lastRenderedPageBreak/>
              <w:t>Расходы на выплату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0210153030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 </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37 856 700,00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0210153030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100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27 732 348,00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Расходы на выплаты персоналу казенных учреждений</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0210153030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110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27 732 348,00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Предоставление субсидий бюджетным, автономным учреждениям и иным некоммерческим организациям</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0210153030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600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10 124 352,00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Субсидии бюджетным учреждениям</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0210153030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610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10 124 352,00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Расходы на социальную поддержку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0210184030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 </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140 859 500,00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0210184030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100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37 222 427,07</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Расходы на выплаты персоналу казенных учреждений</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0210184030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110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37 222 427,07</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0210184030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200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61 226 649,93</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0210184030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240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61 226 649,93</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Социальное обеспечение и иные выплаты населению</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0210184030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300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1 934 263,00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Социальные выплаты гражданам, кроме публичных нормативных социальных выплат</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0210184030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320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1 934 263,00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Предоставление субсидий бюджетным, автономным учреждениям и иным некоммерческим организациям</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0210184030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600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40 476 160,00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Субсидии бюджетным учреждениям</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0210184030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610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40 476 160,00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Расходы на выплату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0210184050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 </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15 310 000,00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0210184050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100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1 322 149,00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Расходы на выплаты персоналу казенных учреждений</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0210184050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110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1 322 149,00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0210184050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200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99 851,00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0210184050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240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99 851,00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Социальное обеспечение и иные выплаты населению</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0210184050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300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13 888 000,00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Социальные выплаты гражданам, кроме публичных нормативных социальных выплат</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0210184050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320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13 888 000,00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(ДДУ)</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0210184301</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 </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391 105 182,00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0210184301</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100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189 075 880,44</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Расходы на выплаты персоналу казенных учреждений</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0210184301</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110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189 075 880,44</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Социальное обеспечение и иные выплаты населению</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0210184301</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300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429 550,56</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Социальные выплаты гражданам, кроме публичных нормативных социальных выплат</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0210184301</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320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429 550,56</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Предоставление субсидий бюджетным, автономным учреждениям и иным некоммерческим организациям</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0210184301</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600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201 599 751,00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Субсидии бюджетным учреждениям</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0210184301</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610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118 099 725,00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Субсидии автономным учреждениям</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0210184301</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620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83 500 026,00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(СОШ)</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0210184303</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 </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1 150 294 367,63</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0210184303</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100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953 337 944,63</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Расходы на выплаты персоналу казенных учреждений</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0210184303</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110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953 337 944,63</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0210184303</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200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109 728,00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0210184303</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240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109 728,00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Предоставление субсидий бюджетным, автономным учреждениям и иным некоммерческим организациям</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0210184303</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600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196 846 695,00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Субсидии бюджетным учреждениям</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0210184303</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610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196 846 695,00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02101L3040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 </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18 919 700,00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02101L3040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100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5 478 720,00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Расходы на выплаты персоналу казенных учреждений</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02101L3040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110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5 478 720,00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02101L3040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200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5 478 720,00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02101L3040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240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5 478 720,00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 xml:space="preserve">Предоставление субсидий бюджетным, автономным учреждениям и иным некоммерческим </w:t>
            </w:r>
            <w:r w:rsidRPr="00DC1384">
              <w:rPr>
                <w:sz w:val="16"/>
                <w:szCs w:val="16"/>
              </w:rPr>
              <w:lastRenderedPageBreak/>
              <w:t>организациям</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lastRenderedPageBreak/>
              <w:t>02101L3040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600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7 962 260,00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lastRenderedPageBreak/>
              <w:t>Субсидии бюджетным учреждениям</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02101L3040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610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7 962 260,00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Основное мероприятие "Обеспечение повышения квалификации педагогических работников образовательных учреждений"</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0210200000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 </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964 972,00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(ДДУ)</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0210284301</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 </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260 200,00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0210284301</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200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115 264,00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0210284301</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240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115 264,00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Предоставление субсидий бюджетным, автономным учреждениям и иным некоммерческим организациям</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0210284301</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600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144 936,00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Субсидии бюджетным учреждениям</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0210284301</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610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87 840,00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Субсидии автономным учреждениям</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0210284301</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620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57 096,00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(СОШ)</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0210284303</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 </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704 772,00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0210284303</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200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559 836,00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0210284303</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240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559 836,00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Предоставление субсидий бюджетным, автономным учреждениям и иным некоммерческим организациям</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0210284303</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600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144 936,00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Субсидии бюджетным учреждениям</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0210284303</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610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144 936,00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Основное мероприятие "Оснащение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0210300000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 </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37 202 087,27</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(ДДУ)</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0210384301</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 </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6 870 618,00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0210384301</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200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3 362 230,00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0210384301</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240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3 362 230,00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Предоставление субсидий бюджетным, автономным учреждениям и иным некоммерческим организациям</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0210384301</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600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3 508 388,00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Субсидии бюджетным учреждениям</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0210384301</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610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2 064 876,00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Субсидии автономным учреждениям</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0210384301</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620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1 443 512,00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(СОШ)</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0210384303</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 </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30 331 469,27</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0210384303</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200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26 415 932,27</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0210384303</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240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26 415 932,27</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Предоставление субсидий бюджетным, автономным учреждениям и иным некоммерческим организациям</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0210384303</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600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3 915 537,00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Субсидии бюджетным учреждениям</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0210384303</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610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3 915 537,00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Основное мероприятие "Обеспечение  мероприятий по выявлению и поддержке лидеров в сфере образования, талантливой молодежи и детей: конкурсы профессионального мастерства педагогов, конкурсы лучших образовательных организаций, предметные олимпиады школьников"</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0210400000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 </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489 276,00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Расходы на обеспечение деятельности (оказание услуг) муниципальных учреждений</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0210400590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 </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50 000,00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Социальное обеспечение и иные выплаты населению</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0210400590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300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50 000,00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Социальные выплаты гражданам, кроме публичных нормативных социальных выплат</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0210400590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320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50 000,00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Расходы на мероприятия в области образования</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0210470130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 </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439 276,00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0210470130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100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4 500,00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Расходы на выплаты персоналу казенных учреждений</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0210470130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110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4 500,00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0210470130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200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164 257,00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0210470130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240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164 257,00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Социальное обеспечение и иные выплаты населению</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0210470130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300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270 519,00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Премии и гранты</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0210470130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350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270 519,00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Основное мероприятие "Организация проведения государственной (итоговой) аттестации выпускников, в том числе в форме основного государственного экзамена (9 классы) и в форме единого государственного экзамена (11 классы), и других процедур оценки качества образования"</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0210600000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 </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6 268 491,10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(на проведение ЕГЭ)</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0210684305</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 </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6 268 491,10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w:t>
            </w:r>
            <w:r w:rsidRPr="00DC1384">
              <w:rPr>
                <w:sz w:val="16"/>
                <w:szCs w:val="16"/>
              </w:rPr>
              <w:lastRenderedPageBreak/>
              <w:t>управления государственными внебюджетными фондами</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lastRenderedPageBreak/>
              <w:t>0210684305</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100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1 283 870,00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lastRenderedPageBreak/>
              <w:t>Расходы на выплаты персоналу казенных учреждений</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0210684305</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110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1 283 870,00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0210684305</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200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3 721 575,10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0210684305</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240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3 721 575,10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Предоставление субсидий бюджетным, автономным учреждениям и иным некоммерческим организациям</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0210684305</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600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1 263 046,00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Субсидии бюджетным учреждениям</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0210684305</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610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1 263 046,00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Основное мероприятие "Обеспечение функций управления и контроля в сфере образования"</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0210700000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 </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19 301 954,80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Расходы на обеспечение функций органов местного самоуправления</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0210702040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 </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18 966 954,80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0210702040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100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18 966 954,80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Расходы на выплаты персоналу государственных (муниципальных) органов</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0210702040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120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18 966 954,80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Прочие мероприятия органов местного самоуправления</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0210702400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 </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335 000,00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0210702400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200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335 000,00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0210702400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240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335 000,00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Основное мероприятие "Обеспечение реализации программ в организациях дополнительного образования"</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0210800000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 </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120 230 709,39</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Расходы на обеспечение деятельности (оказание услуг) муниципальных учреждений</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0210800590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 </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95 736 729,34</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Предоставление субсидий бюджетным, автономным учреждениям и иным некоммерческим организациям</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0210800590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600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95 736 729,34</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Субсидии бюджетным учреждениям</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0210800590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610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45 586 291,70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Субсидии автономным учреждениям</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0210800590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620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50 150 437,64</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Расходы на обеспечение деятельности (оказание услуг) муниципальных учреждений (категории педагогов дополнительного образования, относящиеся к указам по штатн. расписанию)</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0210800591</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 </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16 345 719,10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0210800591</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100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1 394 321,00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Расходы на выплаты персоналу казенных учреждений</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0210800591</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110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1 394 321,00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Предоставление субсидий бюджетным, автономным учреждениям и иным некоммерческим организациям</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0210800591</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600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14 951 398,10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Субсидии бюджетным учреждениям</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0210800591</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610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14 728 807,10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Субсидии автономным учреждениям</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0210800591</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620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222 591,00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Расходы на обеспечение деятельности (оказание услуг) муниципальных учреждений (категории педагогов дополнительного образования, относящиеся к указам сверх штатн. расписания доплата до целевого показателя)</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0210800592</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 </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8 148 260,95</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0210800592</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100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2 857 906,40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Расходы на выплаты персоналу казенных учреждений</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0210800592</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110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2 857 906,40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Предоставление субсидий бюджетным, автономным учреждениям и иным некоммерческим организациям</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0210800592</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600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5 290 354,55</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Субсидии бюджетным учреждениям</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0210800592</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610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5 182 655,55</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Субсидии автономным учреждениям</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0210800592</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620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107 699,00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Региональный проект "Патриотическое воспитание граждан Российской Федерации"</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021EВ00000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 </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3 287 380,00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Субсидия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021EВ51790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 </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3 287 380,00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021EВ51790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100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2 689 677,00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Расходы на выплаты персоналу казенных учреждений</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021EВ51790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110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2 689 677,00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Предоставление субсидий бюджетным, автономным учреждениям и иным некоммерческим организациям</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021EВ51790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600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597 703,00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Субсидии бюджетным учреждениям</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021EВ51790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610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597 703,00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Подпрограмма "Дети Конды"</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0220000000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 </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23 606 785,66</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Основное мероприятие "Организация отдыха и оздоровления детей и молодежи"</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0220200000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 </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23 606 785,66</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 xml:space="preserve">Расходы на организацию отдыха детей в оздоровительных лагерях с дневным пребыванием детей </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0220270141</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 </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3 082 065,66</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0220270141</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200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3 014 195,66</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0220270141</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240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3 014 195,66</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Предоставление субсидий бюджетным, автономным учреждениям и иным некоммерческим организациям</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0220270141</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600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67 870,00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Субсидии бюджетным учреждениям</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0220270141</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610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53 380,00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Субсидии автономным учреждениям</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0220270141</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620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14 490,00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Расходы на организацию загородного лагеря с круглосуточным пребыванием</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0220270144</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 </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1 450 008,00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0220270144</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200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1 450 008,00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0220270144</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240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1 450 008,00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 xml:space="preserve">Расходы на организацию питания детей в возрасте от 6 до 17 лет (включительно) в лагерях с дневным пребыванием детей, в возрасте от 8 до 17 лет (включительно) - в палаточных </w:t>
            </w:r>
            <w:r w:rsidRPr="00DC1384">
              <w:rPr>
                <w:sz w:val="16"/>
                <w:szCs w:val="16"/>
              </w:rPr>
              <w:lastRenderedPageBreak/>
              <w:t>лагерях</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lastRenderedPageBreak/>
              <w:t>0220282050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 </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8 451 100,00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lastRenderedPageBreak/>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0220282050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200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6 022 432,36</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0220282050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240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6 022 432,36</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Предоставление субсидий бюджетным, автономным учреждениям и иным некоммерческим организациям</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0220282050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600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2 428 667,64</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Субсидии бюджетным учреждениям</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0220282050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610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2 428 667,64</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Расходы на организацию и обеспечение отдыха и оздоровления детей, в том числе в этнической среде</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0220284080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 </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9 684 600,00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0220284080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200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9 684 600,00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0220284080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240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9 684 600,00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Софинансирование расходов на организацию питания детей в возрасте от 6 до 17 лет (включительно) в лагерях с дневным пребыванием детей, в возрасте от 8 до 17 лет (включительно) - в палаточных лагерях</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02202S2050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 </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939 012,00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02202S2050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200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669 160,04</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02202S2050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240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669 160,04</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Предоставление субсидий бюджетным, автономным учреждениям и иным некоммерческим организациям</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02202S2050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600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269 851,96</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Субсидии бюджетным учреждениям</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02202S2050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610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269 851,96</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Подпрограмма "Ресурсное обеспечение в сфере образования"</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0230000000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 </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419 609 595,04</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Основное мероприятие "Обеспечение комплексной безопасности образовательных организаций"</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0230100000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 </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1 714 851,00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Расходы на обеспечение деятельности (оказание услуг) муниципальных учреждений</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0230100590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 </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1 714 851,00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0230100590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200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1 369 869,49</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0230100590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240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1 369 869,49</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Предоставление субсидий бюджетным, автономным учреждениям и иным некоммерческим организациям</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0230100590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600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344 981,51</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Субсидии бюджетным учреждениям</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0230100590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610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307 211,63</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Субсидии автономным учреждениям</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0230100590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620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37 769,88</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Основное мероприятие "Развитие материально-технической базы образовательных организаций"</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0230200000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 </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23 478 350,65</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Расходы на обеспечение деятельности (оказание услуг) муниципальных учреждений</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0230200590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 </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21 331 730,65</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0230200590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200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14 730 860,65</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0230200590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240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14 730 860,65</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Предоставление субсидий бюджетным, автономным учреждениям и иным некоммерческим организациям</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0230200590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600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6 600 870,00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Субсидии бюджетным учреждениям</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0230200590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610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6 040 270,00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Субсидии автономным учреждениям</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0230200590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620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560 600,00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Расходы на реализацию наказов избирателей депутатам  Думы ХМАО-Югры</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0230285160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 </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2 146 620,00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0230285160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200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1 478 720,00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0230285160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240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1 478 720,00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Предоставление субсидий бюджетным, автономным учреждениям и иным некоммерческим организациям</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0230285160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600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667 900,00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Субсидии бюджетным учреждениям</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0230285160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610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667 900,00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Региональный проект "Современная школа"</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023E100000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 </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394 416 393,39</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Расходы на создание новых мест в муниципальных общеобразовательных организациях</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023E182860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 </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354 882 200,00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Капитальные вложения в объекты государственной (муниципальной) собственности</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023E182860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400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354 882 200,00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Бюджетные инвестиции</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023E182860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410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354 882 200,00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Софинансирование на создание новых мест в муниципальных общеобразовательных организациях</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023E1S2860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 </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39 534 193,39</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Капитальные вложения в объекты государственной (муниципальной) собственности</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023E1S2860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400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39 534 193,39</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Бюджетные инвестиции</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023E1S2860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410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39 534 193,39</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Муниципальная программа Кондинского района «Развитие молодежной политики»</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0300000000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 </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33 451 177,54</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Основное мероприятие "Работа с детьми и молодежью"</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0300100000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 </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15 082 456,05</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 xml:space="preserve">Расходы на обеспечение деятельности (оказание услуг) муниципальных  учреждений </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0300100590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 </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14 199 606,05</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Предоставление субсидий бюджетным, автономным учреждениям и иным некоммерческим организациям</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0300100590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600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14 199 606,05</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Субсидии автономным учреждениям</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0300100590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620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14 199 606,05</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 xml:space="preserve">Реализация мероприятий по работе с детьми  и молодежью </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0300170280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 </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882 850,00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Предоставление субсидий бюджетным, автономным учреждениям и иным некоммерческим организациям</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0300170280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600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882 850,00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Субсидии автономным учреждениям</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0300170280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620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882 850,00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Основное мероприятие "Предоставление субсидии из бюджета муниципального образования Кондинский район юридическим лицам (за исключением государственных и муниципальных учреждений) индивидуальным предпринимателям, на оказание услуг (выполнение работ) в сфере молодежной политики"</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0300200000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 </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100 120,00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 xml:space="preserve">Реализация мероприятий по работе с детьми  и молодежью </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0300270280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 </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100 120,00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Предоставление субсидий бюджетным, автономным учреждениям и иным некоммерческим организациям</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0300270280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600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100 120,00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w:t>
            </w:r>
            <w:r w:rsidRPr="00DC1384">
              <w:rPr>
                <w:sz w:val="16"/>
                <w:szCs w:val="16"/>
              </w:rPr>
              <w:lastRenderedPageBreak/>
              <w:t>правовых компаний)</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lastRenderedPageBreak/>
              <w:t>0300270280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630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100 120,00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lastRenderedPageBreak/>
              <w:t>Основное мероприятие "Организация временного трудоустройства несовершеннолетних граждан в возрасте от 14 до 18 лет в свободное от учебы время"</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0300300000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 </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13 769 478,49</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Расходы на организацию трудозанятости подростков</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0300370145</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 </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4 619 478,49</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0300370145</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100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3 678 408,01</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Расходы на выплаты персоналу казенных учреждений</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0300370145</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110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3 678 408,01</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0300370145</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200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14 834,00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0300370145</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240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14 834,00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Предоставление субсидий бюджетным, автономным учреждениям и иным некоммерческим организациям</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0300370145</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600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926 236,48</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Субсидии бюджетным учреждениям</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0300370145</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610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758 318,05</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Субсидии автономным учреждениям</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0300370145</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620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167 918,43</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Расходы на реализацию мероприятий по содействию трудоустройству граждан</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0300385060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 </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9 150 000,00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0300385060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100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3 330 000,00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Расходы на выплаты персоналу казенных учреждений</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0300385060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110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3 330 000,00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Межбюджетные трансферты</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0300385060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500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2 990 000,00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Иные межбюджетные трансферты</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0300385060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540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2 990 000,00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Предоставление субсидий бюджетным, автономным учреждениям и иным некоммерческим организациям</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0300385060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600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2 830 000,00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Субсидии бюджетным учреждениям</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0300385060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610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1 260 000,00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Субсидии автономным учреждениям</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0300385060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620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1 570 000,00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Основное мероприятие "Реализация инициативных проектов, отобранных по результатам конкурса"</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0300400000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 </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1 699 223,00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Расходы на реализацию инициативных проектов, отобранных по результатам конкурса «Твоя территория» пгт. Междуреченский</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0300482752</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 </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1 399 360,00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Межбюджетные трансферты</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0300482752</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500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699 680,00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Иные межбюджетные трансферты</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0300482752</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540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699 680,00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Предоставление субсидий бюджетным, автономным учреждениям и иным некоммерческим организациям</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0300482752</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600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699 680,00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Субсидии автономным учреждениям</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0300482752</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620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699 680,00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Софинансирование расходов на реализацию инициативных проектов, отобранных по результатам конкурса «Твоя территория» пгт. Междуреченский</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03004S2752</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 </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299 863,00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Предоставление субсидий бюджетным, автономным учреждениям и иным некоммерческим организациям</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03004S2752</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600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299 863,00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Субсидии автономным учреждениям</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03004S2752</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620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299 863,00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Региональный проект "Социальная активность"</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030E800000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 </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2 799 900,00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 xml:space="preserve">Расходы на обеспечение деятельности (оказание услуг) муниципальных  учреждений </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030E800590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 </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2 790 750,00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Предоставление субсидий бюджетным, автономным учреждениям и иным некоммерческим организациям</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030E800590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600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2 790 750,00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Субсидии автономным учреждениям</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030E800590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620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2 790 750,00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 xml:space="preserve">Реализация мероприятий по работе с детьми  и молодежью </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030E870280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 </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9 150,00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Предоставление субсидий бюджетным, автономным учреждениям и иным некоммерческим организациям</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030E870280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600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9 150,00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Субсидии автономным учреждениям</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030E870280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620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9 150,00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Муниципальная программа Кондинского района «Укрепление межнационального и межконфессионального согласия, профилактика экстремизма»</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0400000000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 </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5 000,00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Основное мероприятие "Профилактика экстремизма, обеспечение гражданского единства, содействие социальной и культурной адаптации иностранных граждан"</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0400200000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 </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5 000,00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Расходы на реализацию мероприятий по профилактике экстремизма, обеспечение гражданского единства, содействие социальной и культурной адаптации иностранных граждан</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0400272560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 </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5 000,00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0400272560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200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5 000,00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0400272560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240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5 000,00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Муниципальная программа Кондинского района "Развитие культуры и искусства"</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0500000000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 </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331 973 443,01</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Подпрограмма "Модернизация и развитие учреждений культуры"</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0510000000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 </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245 072 293,90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Основное мероприятие "Развитие библиотечного дела"</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0510100000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 </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75 564 743,10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 xml:space="preserve">Расходы на обеспечение деятельности (оказание услуг) муниципальных  учреждений </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0510100590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 </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74 749 690,46</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0510100590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100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69 154 260,58</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Расходы на выплаты персоналу казенных учреждений</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0510100590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110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69 154 260,58</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0510100590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200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5 512 619,88</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0510100590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240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5 512 619,88</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Иные бюджетные ассигнования</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0510100590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800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82 810,00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Уплата налогов, сборов и иных платежей</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0510100590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850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82 810,00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Расходы на развитие сферы культуры в муниципальных образованиях автономного округа</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0510182520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 </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662 800,00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0510182520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200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662 800,00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0510182520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240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662 800,00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lastRenderedPageBreak/>
              <w:t>Расходы на государственную поддержку отрасли культуры</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05101L5190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 </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117 368,42</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05101L5190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200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117 368,42</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05101L5190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240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117 368,42</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Софинансирование расходов  на развитие сферы культуры в муниципальных образованиях автономного округа</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05101S2520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 </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34 884,22</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05101S2520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200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34 884,22</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05101S2520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240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34 884,22</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Основное мероприятие "Развитие музейного дела"</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0510200000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 </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12 589 963,89</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 xml:space="preserve">Расходы на обеспечение деятельности (оказание услуг) муниципальных  учреждений </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0510200590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 </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12 589 963,89</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Предоставление субсидий бюджетным, автономным учреждениям и иным некоммерческим организациям</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0510200590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600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12 589 963,89</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Субсидии бюджетным учреждениям</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0510200590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610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12 589 963,89</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Основное мероприятие "Развитие культурно досуговой деятельности"</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0510300000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 </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120 719 047,57</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Расходы на обеспечение деятельности (оказание услуг) муниципальных  учреждений</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0510300590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 </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96 962 069,48</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Предоставление субсидий бюджетным, автономным учреждениям и иным некоммерческим организациям</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0510300590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600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96 962 069,48</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Субсидии бюджетным учреждениям</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0510300590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610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96 962 069,48</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Реализация прочих расходов в сфере культуры</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0510370050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 </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1 920 000,00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0510370050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200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117 270,00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0510370050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240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117 270,00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Межбюджетные трансферты</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0510370050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500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54 000,00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Иные межбюджетные трансферты</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0510370050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540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54 000,00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Предоставление субсидий бюджетным, автономным учреждениям и иным некоммерческим организациям</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0510370050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600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1 748 730,00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Субсидии бюджетным учреждениям</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0510370050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610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1 748 730,00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Расходы, направленные на исполнение целевых показателей и повышение оплаты труда работников муниципальных учреждений культуры</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0510372580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 </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21 736 978,09</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Межбюджетные трансферты</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0510372580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500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21 736 978,09</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Иные межбюджетные трансферты</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0510372580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540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21 736 978,09</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Расходы на финансирование наказов избирателей депутатам Думы ХМАО-Югры</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0510385160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 </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100 000,00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Предоставление субсидий бюджетным, автономным учреждениям и иным некоммерческим организациям</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0510385160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600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100 000,00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Субсидии бюджетным учреждениям</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0510385160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610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100 000,00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Основное мероприятие "Разработка проектно-сметной документации и софинансирование строительства объекта культуры "Центр культурного развития" п. Половинка Кондинского района"</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0510400000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 </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11 952 400,00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Реализация прочих расходов в сфере культуры</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0510470050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 </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11 952 400,00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Капитальные вложения в объекты государственной (муниципальной) собственности</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0510470050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400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5 976 200,00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Бюджетные инвестиции</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0510470050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410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5 976 200,00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Межбюджетные трансферты</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0510470050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500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5 976 200,00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Иные межбюджетные трансферты</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0510470050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540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5 976 200,00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Региональный проект «Культурная среда»</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051A100000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 </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24 246 139,34</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Иные межбюджетные трансферты на создание модельных муниципальных библиотек</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051A154540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 </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10 000 000,00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051A154540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200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10 000 000,00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051A154540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240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10 000 000,00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Расходы на государственную поддержку отрасли культуры в рамках реализации национального проекта "Культура"</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051A155190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 </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14 202 244,90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Предоставление субсидий бюджетным, автономным учреждениям и иным некоммерческим организациям</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051A155190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600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14 202 244,90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Субсидии бюджетным учреждениям</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051A155190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610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14 202 244,90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Расходы на поддержку отрасли культуры в рамках реализации национального проекта "Культура"</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051A175190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 </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43 894,44</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051A175190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200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43 894,44</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051A175190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240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43 894,44</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Подпрограмма "Поддержка творческих инициатив, способствующих самореализации населения"</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0520000000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 </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74 960 521,90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Основное мероприятие "Развитие дополнительного образования"</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0520100000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 </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74 800 521,90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 xml:space="preserve">Расходы на обеспечение деятельности (оказание услуг) муниципальных  учреждений </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0520100590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 </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74 600 003,90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Предоставление субсидий бюджетным, автономным учреждениям и иным некоммерческим организациям</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0520100590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600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74 600 003,90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Субсидии бюджетным учреждениям</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0520100590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610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74 600 003,90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Расходы на реализацию наказов избирателей депутатам Думы Ханты-Мансийского автономного округа - Югры</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0520185160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 </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200 518,00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Предоставление субсидий бюджетным, автономным учреждениям и иным некоммерческим организациям</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0520185160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600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200 518,00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Субсидии бюджетным учреждениям</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0520185160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610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200 518,00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Основное мероприятие "Предоставление субсидии из бюджета муниципального образования Кондинский район юридическим лицам (за исключением государственных или муниципальных учреждений), индивидуальным предпринимателям, на оказание услуг (выполнение работ) в сфере культуры"</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0520300000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 </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160 000,00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Реализация прочих расходов( мероприятия) в сфере культура</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0520370050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 </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160 000,00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lastRenderedPageBreak/>
              <w:t>Предоставление субсидий бюджетным, автономным учреждениям и иным некоммерческим организациям</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0520370050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600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160 000,00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0520370050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630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160 000,00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0530000000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 </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8 595 073,42</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0530100000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 </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8 124 173,42</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Расходы на обеспечение функций органов местного самоуправления</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0530102040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 </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8 034 490,00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0530102040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100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8 034 490,00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Расходы на выплаты персоналу государственных (муниципальных) органов</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0530102040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120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8 034 490,00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 xml:space="preserve">Прочие мероприятия органов местного самоуправления </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0530102400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 </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89 683,42</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0530102400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200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89 683,42</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0530102400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240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89 683,42</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Основное мероприятие "Развитие архивного дела"</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0530200000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 </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470 900,00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Расходы на 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0530284100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 </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470 900,00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0530284100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200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470 900,00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0530284100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240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470 900,00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Подпрограмма "Подготовка и проведение юбилейных мероприятий"</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0540000000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 </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3 345 553,79</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Основное мероприятие "Празднование 100-летия Кондинского района"</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0540100000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 </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3 345 553,79</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Расходы на реализацию плана мероприятий "100-летия Кондинского района"</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0540170050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 </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3 345 553,79</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0540170050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200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200 200,00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0540170050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240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200 200,00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Межбюджетные трансферты</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0540170050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500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566 000,00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Иные межбюджетные трансферты</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0540170050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540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566 000,00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Предоставление субсидий бюджетным, автономным учреждениям и иным некоммерческим организациям</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0540170050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600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2 579 353,79</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Субсидии бюджетным учреждениям</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0540170050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610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2 271 453,79</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Субсидии автономным учреждениям</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0540170050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620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307 900,00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Муниципальная программа Кондинского района "Развитие физической культуры и спорта"</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0600000000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 </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189 988 190,95</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Основное мероприятие "Развитие массовой физической культуры и спорта, популяризация физической культуры и массового спорта среди различных групп населения, пропаганда здорового образа жизни, развитие спортивной инфраструктуры - развитие материально-технической базы спортивных учреждений, обеспечение комплексной безопасности"</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0600100000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 </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1 378 000,00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Расходы на мероприятия  в области  физической культуры и спорта.</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0600170040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 </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1 378 000,00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0600170040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100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178 000,00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Расходы на выплаты персоналу государственных (муниципальных) органов</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0600170040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120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178 000,00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0600170040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200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300 000,00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0600170040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240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300 000,00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Социальное обеспечение и иные выплаты населению</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0600170040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300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300 000,00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Премии и гранты</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0600170040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350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300 000,00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Межбюджетные трансферты</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0600170040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500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600 000,00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Иные межбюджетные трансферты</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0600170040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540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600 000,00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Основное мероприятие "Предоставление субсидии из бюджета муниципального образования Кондинский район юридическим лицам (за исключением государственных или муниципальных учреждений), индивидуальным предпринимателям на оказание услуг (выполнение работ) в сфере физической культуры и спорта"</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0600200000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 </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90 860,00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Расходы на мероприятия  в области  физической культуры и спорта.</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0600270040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 </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90 860,00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Предоставление субсидий бюджетным, автономным учреждениям и иным некоммерческим организациям</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0600270040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600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90 860,00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0600270040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630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90 860,00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0600300000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 </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171 417 760,85</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Расходы на обеспечение деятельности (оказание услуг) муниципальных  учреждений</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0600300590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 </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165 666 181,90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Предоставление субсидий бюджетным, автономным учреждениям и иным некоммерческим организациям</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0600300590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600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165 666 181,90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Субсидии бюджетным учреждениям</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0600300590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610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138 571 468,14</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Субсидии автономным учреждениям</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0600300590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620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27 094 713,76</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Расходы на мероприятия  в области  физической культуры и спорта.</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0600370040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 </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2 462 000,00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w:t>
            </w:r>
            <w:r w:rsidRPr="00DC1384">
              <w:rPr>
                <w:sz w:val="16"/>
                <w:szCs w:val="16"/>
              </w:rPr>
              <w:lastRenderedPageBreak/>
              <w:t>управления государственными внебюджетными фондами</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lastRenderedPageBreak/>
              <w:t>0600370040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100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18 000,00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lastRenderedPageBreak/>
              <w:t>Расходы на выплаты персоналу государственных (муниципальных) органов</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0600370040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120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18 000,00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0600370040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200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624 000,00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0600370040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240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624 000,00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Предоставление субсидий бюджетным, автономным учреждениям и иным некоммерческим организациям</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0600370040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600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1 820 000,00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Субсидии бюджетным учреждениям</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0600370040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610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1 220 000,00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Субсидии автономным учреждениям</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0600370040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620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600 000,00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Расходы на софинансирование расходов муниципальных образований по обеспечению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0600382110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 </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3 125 100,00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Предоставление субсидий бюджетным, автономным учреждениям и иным некоммерческим организациям</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0600382110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600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3 125 100,00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Субсидии бюджетным учреждениям</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0600382110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610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1 911 700,00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Субсидии автономным учреждениям</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0600382110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620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1 213 400,00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Расходы на софинансирование расходов муниципальных образований по обеспечению учащихся спортивных школ спортивным оборудованием, экипировкой и инвентарем, проведению тренировочных сборов и участию в соревнованиях(МБ)</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06003S2110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 </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164 478,95</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Предоставление субсидий бюджетным, автономным учреждениям и иным некоммерческим организациям</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06003S2110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600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164 478,95</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Субсидии бюджетным учреждениям</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06003S2110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610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100 615,79</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Субсидии автономным учреждениям</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06003S2110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620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63 863,16</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Основное мероприятие "Организация деятельности комитета физической культуры и спорта"</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0600400000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 </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6 556 302,95</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Расходы на обеспечение функций органов местного самоуправления</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0600402040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 </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6 497 680,00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0600402040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100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6 497 680,00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Расходы на выплаты персоналу государственных (муниципальных) органов</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0600402040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120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6 497 680,00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 xml:space="preserve">Прочие мероприятия органов местного самоуправления </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0600402400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 </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58 622,95</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0600402400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200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58 622,95</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0600402400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240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58 622,95</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Основное мероприятие "Укрепление материально-технической базы учреждений спорта Кондинского района"</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0600500000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 </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10 545 267,15</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Расходы на мероприятия  в области  физической культуры и спорта.</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0600570040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 </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9 839 793,47</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0600570040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200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2 360 793,47</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0600570040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240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2 360 793,47</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Предоставление субсидий бюджетным, автономным учреждениям и иным некоммерческим организациям</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0600570040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600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7 479 000,00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Субсидии автономным учреждениям</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0600570040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620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7 479 000,00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Расходы на софинансирование расходов муниципальных образований на развитие сети спортивных объектов шаговой доступности</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0600582130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 </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670 200,00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Предоставление субсидий бюджетным, автономным учреждениям и иным некоммерческим организациям</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0600582130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600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670 200,00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Субсидии бюджетным учреждениям</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0600582130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610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670 200,00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Расходы муниципального образования  на софинансирование расходов по развитию сети спортивных объектов шаговой доступности</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06005S2130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 </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35 273,68</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Предоставление субсидий бюджетным, автономным учреждениям и иным некоммерческим организациям</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06005S2130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600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35 273,68</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Субсидии бюджетным учреждениям</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06005S2130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610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35 273,68</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Муниципальная программа Кондинского района «Содействие развитию застройки»</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0700000000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 </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1 399 900,00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Основное мероприятие "Изготовление межевых планов и проведение кадастрового учета земельных участков"</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0700100000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 </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1 260 000,00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Расходы на развитие застройки населенных пунктов Кондинского района</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0700170270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 </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1 260 000,00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0700170270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200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1 260 000,00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0700170270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240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1 260 000,00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Основное мероприятие "Оценка земельных участков"</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0700200000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 </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48 000,00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Расходы на развитие застройки населенных пунктов Кондинского района</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0700270270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 </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48 000,00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0700270270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200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48 000,00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0700270270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240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48 000,00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Основное мероприятие "Обновление программного обеспечения земельных отношений"</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0700300000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 </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91 900,00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Расходы на развитие застройки населенных пунктов Кондинского района</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0700370270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 </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91 900,00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0700370270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200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91 900,00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0700370270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240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91 900,00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Муниципальная программа Кондинского района «Развитие агропромышленного комплекса»</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0800000000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 </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68 713 554,90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Основное мероприятие "Поддержка растениеводства, переработки и  реализации продукции растениеводства"</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0800100000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 </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142 900,00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lastRenderedPageBreak/>
              <w:t>Расходы на поддержку и развитие растениеводства</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0800184140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 </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142 900,00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Иные бюджетные ассигнования</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0800184140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800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142 900,00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0800184140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810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142 900,00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Основное мероприятие "Поддержка животноводства, производства и реализации продукции животноводства"</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0800200000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 </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42 638 500,00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Расходы на поддержку и развитие животноводства</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0800284350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 </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42 638 500,00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0800284350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100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63 871,74</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Расходы на выплаты персоналу государственных (муниципальных) органов</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0800284350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120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63 871,74</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Иные бюджетные ассигнования</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0800284350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800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42 574 628,26</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0800284350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810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42 574 628,26</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Основное мероприятие " Поддержка малых форм хозяйствования, создания и  модернизации объектов агропромышленного комплекса, приобретения техники и оборудования"</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0800300000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 </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18 001 400,00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Расходы на поддержку и развитие малых форм хозяйствования</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0800384170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 </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18 001 400,00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Иные бюджетные ассигнования</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0800384170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800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18 001 400,00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0800384170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810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18 001 400,00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Основное мероприятие "Поддержка развития рыбохозяйственного комплекса и производства рыбной продукции"</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0800400000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 </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451 300,00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Расходы на развитие рыбохозяйственного комплекса</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0800484180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 </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451 300,00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Иные бюджетные ассигнования</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0800484180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800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451 300,00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0800484180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810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451 300,00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Основное мероприятие "Поддержка развития системы заготовки и переработки дикоросов"</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0800500000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 </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3 725 200,00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Расходы на развитие деятельности по заготовке и переработке дикоросов</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0800584190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 </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3 725 200,00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Иные бюджетные ассигнования</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0800584190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800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3 725 200,00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0800584190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810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3 725 200,00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Основное мероприятие " Обеспечение стабильной благополучной эпизоотической обстановки и защиты населения от болезней, общих для человека и животных"</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0800600000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 </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795 700,00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Расходы на организацию мероприятий при осуществлении деятельности по обращению с животными без владельцев</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0800684200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 </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795 700,00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0800684200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100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67 422,80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Расходы на выплаты персоналу государственных (муниципальных) органов</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0800684200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120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67 422,80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0800684200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200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570 557,20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0800684200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240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570 557,20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Межбюджетные трансферты</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0800684200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500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157 720,00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Субвенции</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0800684200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530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157 720,00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Основное мероприятие "Реализация мероприятий по благостройству сельских территорий"</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0800700000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 </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2 958 554,90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Расходы на обеспечение комплексного развития сельских территорий</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08007L5760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 </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2 958 554,90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Межбюджетные трансферты</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08007L5760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500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2 958 554,90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Иные межбюджетные трансферты</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08007L5760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540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2 958 554,90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Муниципальная программа Кондинского района «Формирование градостроительной документации»</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0900000000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 </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5 513 965,60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Основное мероприятие "Обеспечение муниципальных образований Кондинского района документами территориального планирования"</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0900100000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 </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3 651 340,21</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Расходы для реализации полномочий в области градостроительной деятельности (реализация мероприятий по градостроительной деятельности)</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0900182911</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 </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3 541 800,00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0900182911</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200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3 541 800,00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0900182911</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240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3 541 800,00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Софинансирование расходов для реализации полномочий в области градостроительной деятельности</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09001S2911</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 </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109 540,21</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09001S2911</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200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109 540,21</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09001S2911</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240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109 540,21</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Основное мероприятие "Освобождение земельных участков, планируемых для жилищного строительства и комплекс мероприятий по формированию земельных участков для индивидуального жилищного строительства"</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0900200000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 </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1 862 625,39</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Расходы на реализацию полномочий в области строительства и жилищных отношений (мероприятие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0900282904</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 </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1 806 746,62</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0900282904</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200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1 806 746,62</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0900282904</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240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1 806 746,62</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 xml:space="preserve">Софинансирование на реализацию полномочий в области строительства и жилищных отношений (мероприятие по освобождению земельных участков, планируемых для жилищного строительства и комплекса мероприятий по формированию земельных </w:t>
            </w:r>
            <w:r w:rsidRPr="00DC1384">
              <w:rPr>
                <w:sz w:val="16"/>
                <w:szCs w:val="16"/>
              </w:rPr>
              <w:lastRenderedPageBreak/>
              <w:t>участков для индивидуального жилищного строительства)</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lastRenderedPageBreak/>
              <w:t>09002S2904</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 </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55 878,77</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lastRenderedPageBreak/>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09002S2904</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200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55 878,77</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09002S2904</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240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55 878,77</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Муниципальная программа Кондинского района «Развитие коренных малочисленных народов Севера»</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1000000000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 </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5 844 900,00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 xml:space="preserve">Основное мероприятие «Государственная поддержка юридических и физических лиц из числа коренных малочисленных народов, ведущих традиционный образ жизни и осуществляющих традиционную хозяйственную деятельность» </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1000100000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 </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5 844 900,00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Расходы на реализацию полномочия, указанного в пункте 2 статьи 2 Закона Ханты-Мансийского автономного округа – Югры от 31 января 2011 года № 8-оз "О наделении органов местного самоуправления муниципальных образований Ханты-Мансийского автономного округа – Югры отдельным государственным полномочием по участию в реализации государственной программы Ханты-Мансийского автономного округа – Югры "Устойчивое развитие коренных малочисленных народов Севера"</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1000184210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 </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5 844 900,00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1000184210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100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139 600,00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Расходы на выплаты персоналу государственных (муниципальных) органов</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1000184210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120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139 600,00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Иные бюджетные ассигнования</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1000184210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800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5 705 300,00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1000184210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810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5 705 300,00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Муниципальная программа Кондинского района «Развитие жилищной сферы»</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1100000000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 </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189 251 446,38</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Подпрограмма "Содействие развитию жилищного строительства"</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1110000000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 </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162 599 940,75</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Основное мероприятие "Приобретение жилья в целях переселения граждан из жилых домов, признанных аварийными, для обеспечения жильем граждан, состоящих на учете для его получения на условиях социального найма, формирования маневренного жилищного фонда, переселения граждан из жилых домов, находящихся в зонах затопления, подтопления, создание наемных домов социального использования, для предоставления служебных жилых помещений при расселении таких помещений, расположенных в жилых домах, признанных аварийными, и осуществление выплат гражданам, в чьей собственности находятся жилые помещения, входящие в аварийный жилищный фонд, возмещения за изымаемые жилые помещения"</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1110100000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 </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132 363 354,01</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Расходы для реализации полномочий в области строительства и жилищных отношений</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1110182901</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 </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128 392 453,38</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Капитальные вложения в объекты государственной (муниципальной) собственности</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1110182901</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400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128 392 453,38</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Бюджетные инвестиции</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1110182901</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410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128 392 453,38</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Софинансирование для реализации полномочий в области строительства и жилищных отношений</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11101S2901</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 </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3 970 900,63</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Капитальные вложения в объекты государственной (муниципальной) собственности</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11101S2901</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400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3 970 900,63</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Бюджетные инвестиции</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11101S2901</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410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3 970 900,63</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Основное мероприятие "Организация деятельности муниципального учреждения Управление капитального строительства Кондинского района"</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1110300000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 </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23 278 236,22</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Расходы на обеспечение деятельности (оказание услуг) муниципальных учреждений</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1110300590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 </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23 278 236,22</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1110300590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100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21 635 961,27</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Расходы на выплаты персоналу казенных учреждений</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1110300590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110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21 635 961,27</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1110300590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200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1 410 764,95</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1110300590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240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1 410 764,95</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Иные бюджетные ассигнования</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1110300590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800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231 510,00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Уплата налогов, сборов и иных платежей</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1110300590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850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231 510,00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Региональный проект "Обеспечение устойчивого сокращения непригодного для проживания жилищного фонда"</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111F300000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 </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6 958 350,52</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Расходы на обеспечение устойчивого сокращения непригодного для проживания жилищного фонда, за счет средств бюджета Ханты-Мансийского автономного округа -Югры</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111F367484</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 </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6 749 600,00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Капитальные вложения в объекты государственной (муниципальной) собственности</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111F367484</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400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6 749 600,00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Бюджетные инвестиции</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111F367484</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410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6 749 600,00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Софинансирование на обеспечение устойчивого сокращения непригодного для проживания жилищного фонда</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111F36748S</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 </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208 750,52</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Капитальные вложения в объекты государственной (муниципальной) собственности</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111F36748S</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400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208 750,52</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Бюджетные инвестиции</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111F36748S</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410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208 750,52</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1120000000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 </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26 651 505,63</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Основное мероприятие "Обеспечение жильем молодых семей" государственной программы Российской Федерации "Обеспечение доступным и комфортным жильем и коммунальными услугами граждан Российской Федерации"</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1120100000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 </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15 054 305,63</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Расходы на реализацию мероприятий по обеспечению жильем молодых семей</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11201L4970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 </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15 054 305,63</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Социальное обеспечение и иные выплаты населению</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11201L4970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300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15 054 305,63</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Социальные выплаты гражданам, кроме публичных нормативных социальных выплат</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11201L4970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320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15 054 305,63</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01 января 2005 года"</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1120200000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 </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11 560 000,00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 xml:space="preserve">Расходы на осуществление полномочий по обеспечению жильем отдельных категорий граждан, установленных федеральными законами от 12 января 1995 года № 5-ФЗ "О </w:t>
            </w:r>
            <w:r w:rsidRPr="00DC1384">
              <w:rPr>
                <w:sz w:val="16"/>
                <w:szCs w:val="16"/>
              </w:rPr>
              <w:lastRenderedPageBreak/>
              <w:t>ветеранах"</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lastRenderedPageBreak/>
              <w:t>1120251350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 </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7 560 000,00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lastRenderedPageBreak/>
              <w:t>Социальное обеспечение и иные выплаты населению</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1120251350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300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7 560 000,00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Социальные выплаты гражданам, кроме публичных нормативных социальных выплат</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1120251350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320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7 560 000,00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Расходы на осуществление полномочий по обеспечению жильем отдельных категорий граждан, установленных Федеральным законом от 24 ноября 1995 года №181-ФЗ "О социальной защите инвалидов в Российской Федерации"</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1120251760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 </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4 000 000,00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Социальное обеспечение и иные выплаты населению</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1120251760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300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4 000 000,00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Социальные выплаты гражданам, кроме публичных нормативных социальных выплат</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1120251760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320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4 000 000,00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Основное мероприятие "Обеспечение реализации комитета по управлению муниципальным имуществом своих функций и полномочий"</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1120300000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 </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37 200,00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Расходы на реализацию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1120384220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 </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37 200,00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1120384220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200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37 200,00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1120384220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240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37 200,00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Муниципальная программа Кондинского района "Развитие жилищно-коммунального комплекса"</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1200000000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 </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302 889 528,83</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Подпрограмма "Создание условий для обеспечения качественными коммунальными услугами"</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1210000000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 </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211 506 776,17</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Основное мероприятие "Капитальные вложения в объекты муниципальной собственности"</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1210100000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 </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107 639 206,53</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Расходы на реконструкцию, расширение, модернизацию, строительство коммунальных объектов</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1210182190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 </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88 000 000,00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Капитальные вложения в объекты государственной (муниципальной) собственности</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1210182190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400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88 000 000,00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Бюджетные инвестиции</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1210182190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410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88 000 000,00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Софинансирование на реконструкцию, расширение, модернизацию, строительство коммунальных объектов</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12101S2190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 </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19 639 206,53</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Капитальные вложения в объекты государственной (муниципальной) собственности</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12101S2190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400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19 639 206,53</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Бюджетные инвестиции</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12101S2190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410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19 639 206,53</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Основное мероприятие "Капитальный ремонт (с заменой) систем теплоснабжения, водоснабжения и водоотведения"</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1210200000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 </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22 631 297,00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Расходы на обеспечение мероприятий по модернизации систем коммунальной инфраструктуры за счет средств, поступивших от публично-правовой компании "Фонд развития территорий"</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1210209505</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 </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7 726 000,00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1210209505</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200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7 726 000,00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1210209505</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240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7 726 000,00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Расходы на обеспечение мероприятий по модернизации систем коммунальной инфраструктуры за счет средств бюджета Ханты-Мансийского автономного округа - Югры</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1210209605</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 </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11 588 400,00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1210209605</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200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11 588 400,00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1210209605</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240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11 588 400,00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Расходы в области жилищно-коммунального хозяйства</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1210270010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 </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2 029 297,00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1210270010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200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434 797,00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1210270010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240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434 797,00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Иные бюджетные ассигнования</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1210270010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800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1 594 500,00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1210270010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810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1 594 500,00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Софинансирование расходов на обеспечение мероприятий по модернизации систем коммунальной инфраструктуры за счет средств бюджета Ханты-Мансийского автономного округа - Югры</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12102S9605</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 </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1 287 600,00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12102S9605</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200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1 287 600,00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12102S9605</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240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1 287 600,00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Основное мероприятие "Возмещение недополученных доходов и (или) финансовое обеспечение (возмещение) затрат в связи с производством (реализацией) тепловой энергии и оказанием услуг теплоснабжения на территории Кондинского района"</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1210300000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 </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31 852 556,64</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Расходы в области жилищно-коммунального хозяйства</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1210370010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 </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31 852 556,64</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Межбюджетные трансферты</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1210370010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500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8 152 123,06</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Иные межбюджетные трансферты</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1210370010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540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8 152 123,06</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Иные бюджетные ассигнования</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1210370010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800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23 700 433,58</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1210370010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810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23 700 433,58</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Основное мероприятие "Расходы на формирование резерва материально-технических ресурсов (запасов) для предупреждения, ликвидации чрезвычайных ситуаций"</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1210500000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 </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20 817 056,00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Предупреждение и ликвидация последствий чрезвычайных ситуаций и стихийных бедствий природного и техногенного характера</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1210521810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 </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20 817 056,00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1210521810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200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20 817 056,00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1210521810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240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20 817 056,00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Основное мероприятие "Разработка проектно-сметной документации"</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1210700000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 </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3 890 000,00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Расходы в области жилищно-коммунального хозяйства</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1210770010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 </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3 890 000,00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lastRenderedPageBreak/>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1210770010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200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3 690 000,00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1210770010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240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3 690 000,00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Иные бюджетные ассигнования</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1210770010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800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200 000,00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Исполнение судебных актов</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1210770010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830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200 000,00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Основное мероприятие "Организация деятельности УЖКХ"</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1210800000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 </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19 993 360,00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Расходы на обеспечение функций органов местного самоуправления</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1210802040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 </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19 916 460,00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1210802040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100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19 916 460,00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Расходы на выплаты персоналу государственных (муниципальных) органов</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1210802040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120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19 916 460,00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Прочие мероприятия органов местного самоуправления</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1210802400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 </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76 900,00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1210802400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200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76 900,00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1210802400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240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76 900,00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Основное мероприятие "Приобретение объектов жилищно-коммунального хозяйства"</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1210900000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 </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4 395 300,00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Расходы в области жилищно-коммунального хозяйства</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1210970010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 </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4 395 300,00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1210970010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200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608 700,00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1210970010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240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608 700,00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Капитальные вложения в объекты государственной (муниципальной) собственности</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1210970010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400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3 177 900,00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Бюджетные инвестиции</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1210970010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410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3 177 900,00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Межбюджетные трансферты</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1210970010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500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608 700,00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Иные межбюджетные трансферты</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1210970010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540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608 700,00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Основное мероприятие "Экспертиза котельно-печного топлива, обследование коммунальных систем тепло-водоснабжения и водоотведения Кондинского района"</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1211000000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 </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88 000,00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Расходы в области жилищно-коммунального хозяйства</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1211070010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 </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88 000,00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1211070010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200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88 000,00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1211070010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240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88 000,00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Основное мероприятие "Разработка схем водоснабжения и водоотведения, актуализация схем теплоснабжения городских и сельских поселений района"</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1211100000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 </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200 000,00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Расходы в области жилищно-коммунального хозяйства</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1211170010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 </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200 000,00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1211170010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200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200 000,00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1211170010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240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200 000,00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Подпрограмма "Обеспечение равных прав потребителей на получение энергетических ресурсов"</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1220000000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 </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91 382 752,66</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Основное мероприятие "Возмещение недополученных доходов организациям, осуществляющим реализацию населению сжиженного газа"</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1220100000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 </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24 328 100,00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Расходы на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1220184340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 </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24 328 100,00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1220184340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100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2 600,00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Расходы на выплаты персоналу государственных (муниципальных) органов</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1220184340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120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2 600,00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Иные бюджетные ассигнования</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1220184340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800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24 325 500,00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1220184340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810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24 325 500,00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Основное мероприятие "Возмещение недополученных доходов организациям, осуществляющим реализацию электрической энергии населению и приравненным к категории потребителей в зоне децентрализованного электроснабжения Кондинского района по социально ориентированным тарифам"</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1220200000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 </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41 129 700,00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Расходы на возмещение недополученных доходов организациям,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автономного округа по социально ориентированным тарифам (эл. снаб)</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1220284330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 </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41 129 700,00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Иные бюджетные ассигнования</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1220284330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800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41 129 700,00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1220284330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810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41 129 700,00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Основное мероприятие "Возмещение расходов организации за доставку населению сжиженного газа для бытовых нужд и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комплекса, субъектам малого и среднего предпринимательства, организациям бюджетной сферы"</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1220300000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 </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24 658 933,40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Расходы на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1220382840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 </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18 494 200,00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Межбюджетные трансферты</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1220382840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500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9 247 100,00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Иные межбюджетные трансферты</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1220382840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540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9 247 100,00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Иные бюджетные ассигнования</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1220382840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800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9 247 100,00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1220382840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810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9 247 100,00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 xml:space="preserve">Софинансирование расходов на возмещение недополученных доходов организациям, </w:t>
            </w:r>
            <w:r w:rsidRPr="00DC1384">
              <w:rPr>
                <w:sz w:val="16"/>
                <w:szCs w:val="16"/>
              </w:rPr>
              <w:lastRenderedPageBreak/>
              <w:t>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lastRenderedPageBreak/>
              <w:t>12203S2840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 </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6 164 733,40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lastRenderedPageBreak/>
              <w:t>Иные бюджетные ассигнования</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12203S2840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800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6 164 733,40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12203S2840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810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6 164 733,40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Основное мероприятие "Возмещение недополученных доходов организациям, предоставляющим населению услуги теплоснабжения"</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1220400000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 </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1 266 019,26</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Расходы в области жилищно-коммунального хозяйства</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1220470010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 </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1 266 019,26</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Межбюджетные трансферты</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1220470010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500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633 009,63</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Иные межбюджетные трансферты</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1220470010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540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633 009,63</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Иные бюджетные ассигнования</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1220470010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800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633 009,63</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1220470010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810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633 009,63</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Муниципальная программа Кондинского района "Профилактика правонарушений и обеспечение отдельных прав граждан"</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1300000000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 </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394 047,50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Основное мероприятие "Обеспечение функционирования и развития систем видеонаблюдения в сфере общественного порядка"</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1300100000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 </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153 460,00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Расходы на обеспечение функционирования и развития систем видеонаблюдения в сфере общественного порядка</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1300172310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 </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153 460,00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1300172310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200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153 460,00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1300172310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240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153 460,00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Основное мероприятие "Создание условий для деятельности народных дружин"</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1300200000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 </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231 487,50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Расходы на создание условий для деятельности народных дружин</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1300282300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 </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227 050,00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1300282300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100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16 607,36</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Расходы на выплаты персоналу государственных (муниципальных) органов</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1300282300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120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16 607,36</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1300282300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200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1 142,64</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1300282300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240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1 142,64</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Межбюджетные трансферты</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1300282300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500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209 300,00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Иные межбюджетные трансферты</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1300282300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540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209 300,00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Софинансирование расходов на создание условий для деятельности народных дружин</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13002S2300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 </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4 437,50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13002S2300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100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4 151,84</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Расходы на выплаты персоналу государственных (муниципальных) органов</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13002S2300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120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4 151,84</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13002S2300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200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285,66</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13002S2300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240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285,66</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Основное мероприятие "Осуществление государственных полномочий по составлению (изменению и дополнению) списков кандидатов в присяжные заседатели федеральных судов общей юрисдикции"</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1300300000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 </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4 100,00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Расходы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1300351200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 </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4 100,00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1300351200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200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4 100,00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1300351200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240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4 100,00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Основное мероприятие "Профилактика незаконного оборота и потребления наркотических средств и психотропных веществ"</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1300400000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 </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5 000,00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Мероприятия в сфере средств массовой информации</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1300470260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 </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5 000,00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1300470260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200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5 000,00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1300470260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240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5 000,00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Муниципальная программа Кондинского района "Безопасность жизнедеятельности"</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1400000000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 </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2 712 780,34</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Основное мероприятие "Предупреждение и ликвидация чрезвычайных ситуаций природного и техногенного характера в Кондинском районе"</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1400100000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 </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500 000,00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Расходы на обеспечение эффективной деятельности управления гражданской защиты населения администрации Кондинского района</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1400102180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 </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500 000,00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1400102180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200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500 000,00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1400102180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240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500 000,00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Основное мероприятие "Обеспечение пожарной безопасности в Кондинском районе"</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1400200000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 </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2 212 780,34</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Расходы на обеспечение эффективной деятельности управления гражданской защиты населения администрации Кондинского района</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1400202180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 </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2 212 780,34</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1400202180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200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2 212 780,34</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1400202180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240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2 212 780,34</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Муниципальная программа Кондинского района "Экологическая безопасность"</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1500000000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 </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10 991 850,00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Основное мероприятие "Расходы на осуществление отдельных полномочий Ханты-Мансийского автономного округа - Югры по организации деятельности в сфере обращения с твердыми коммунальными отходами"</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1500100000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 </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112 500,00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 xml:space="preserve">Расходы на осуществление отдельных государственных полномочий Ханты-Мансийского автономного округа - Югры по организации деятельности в сфере обращения с твердыми </w:t>
            </w:r>
            <w:r w:rsidRPr="00DC1384">
              <w:rPr>
                <w:sz w:val="16"/>
                <w:szCs w:val="16"/>
              </w:rPr>
              <w:lastRenderedPageBreak/>
              <w:t>коммунальными отходами</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lastRenderedPageBreak/>
              <w:t>1500184290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 </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112 500,00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lastRenderedPageBreak/>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1500184290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200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112 500,00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1500184290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240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112 500,00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Основное мероприятие "Организация осуществления мероприятий по проведению дезинсекции и дератизации"</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1500200000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 </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2 833 500,00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Расходы на организацию осуществления мероприятий по проведению дезинсекции и дератизации в Ханты-Мансийском автономном округе-Югре</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1500284280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 </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2 833 500,00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1500284280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100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34 000,00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Расходы на выплаты персоналу государственных (муниципальных) органов</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1500284280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120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34 000,00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1500284280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200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2 799 500,00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1500284280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240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2 799 500,00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Основное мероприятие "Ликвидация объектов накопленного негативного воздействия на окружающую среду и несанкционированных мест размещения твердых коммунальных отходов"</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1500300000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 </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8 045 850,00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Расходы  в области  ликвидации объектов накопленного негативного воздействия на окружающую среду и несанкционированных мест размещения твердых коммунальных отходов</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1500370060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 </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8 045 850,00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1500370060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200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8 045 850,00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1500370060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240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8 045 850,00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Муниципальная программа Кондинского района «Развитие экономического потенциала»</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1600000000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 </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21 966 982,68</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Подпрограмма «Содействие трудоустройству граждан»</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1610000000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 </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21 966 982,68</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Основное мероприятие «Содействие улучшению положения на рынке труда не занятых трудовой деятельностью и безработных граждан»</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1610100000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 </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21 966 982,68</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Расходы на реализацию мероприятий по содействию занятости населения</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1610175060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 </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3 050 454,68</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1610175060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100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2 831 981,35</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Расходы на выплаты персоналу казенных учреждений</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1610175060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110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2 831 981,35</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Предоставление субсидий бюджетным, автономным учреждениям и иным некоммерческим организациям</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1610175060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600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218 473,33</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Субсидии бюджетным учреждениям</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1610175060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610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218 473,33</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Расходы на реализацию мероприятий по содействию трудоустройству граждан</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1610185060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 </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18 916 528,00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1610185060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100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3 063 348,00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Расходы на выплаты персоналу казенных учреждений</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1610185060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110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3 063 348,00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Межбюджетные трансферты</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1610185060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500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15 508 028,00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Иные межбюджетные трансферты</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1610185060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540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15 508 028,00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Предоставление субсидий бюджетным, автономным учреждениям и иным некоммерческим организациям</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1610185060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600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345 152,00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Субсидии бюджетным учреждениям</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1610185060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610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258 864,00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Субсидии автономным учреждениям</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1610185060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620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86 288,00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Муниципальная программа Кондинского района «Цифровое развитие Кондинского района»</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1700000000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 </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3 619 767,67</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Основное мероприятие «Развитие электронного правительства, формирование и сопровождение информационных ресурсов и систем, обеспечение доступа к ним»</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1700100000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 </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573 100,00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Реализация мероприятий в области информационных технологий</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1700120070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 </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573 100,00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1700120070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200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573 100,00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1700120070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240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573 100,00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Основное мероприятие «Развитие информационно-коммуникационной инфраструктуры, технической и технологической основ становления информационного общества и электронного правительства»</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1700200000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 </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2 397 667,67</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Реализация мероприятий в области информационных технологий</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1700220070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 </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2 397 667,67</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1700220070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200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2 397 667,67</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1700220070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240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2 397 667,67</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Основное мероприятие «Обеспечение безопасности информации и защиты данных в органах местного самоуправления Кондинского района»</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1700300000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 </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649 000,00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Реализация мероприятий в области информационных технологий</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1700320070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 </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649 000,00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1700320070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200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649 000,00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1700320070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240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649 000,00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Муниципальная программа Кондинского района «Развитие транспортной системы»</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1800000000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 </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397 821 018,07</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 xml:space="preserve">Подпрограмма "Дорожное хозяйство" </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1810000000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 </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303 803 357,16</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Основное мероприятие "Строительство (реконструкция) автомобильных дорог общего пользования местного значения"</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1810100000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 </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176 807 900,00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Расходы на строительство (реконструкцию), капитальный ремонт и ремонт автомобильных дорог общего пользования местного значения</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1810182390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 </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76 807 900,00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Капитальные вложения в объекты государственной (муниципальной) собственности</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1810182390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400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76 807 900,00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Бюджетные инвестиции</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1810182390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410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76 807 900,00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lastRenderedPageBreak/>
              <w:t>Софинансирование на строительство (реконструкцию), капитальный ремонт и ремонт автомобильных дорог общего пользования местного значения</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18101S2390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 </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100 000 000,00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Капитальные вложения в объекты государственной (муниципальной) собственности</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18101S2390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400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100 000 000,00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Бюджетные инвестиции</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18101S2390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410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100 000 000,00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Основное мероприятие "Капитальный ремонт и ремонт автомобильных дорог общего пользования местного значения"</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1810200000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 </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80 573 165,21</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 xml:space="preserve">Расходы на строительство (реконструкцию), капитальный ремонт и ремонт автомобильных дорог общего пользования местного значения </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1810282390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 </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7 984 200,00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Межбюджетные трансферты</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1810282390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500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7 984 200,00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Иные межбюджетные трансферты</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1810282390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540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7 984 200,00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Расходы на реализацию инициативных проектов, отобранных по результатам конкурса «Перекресток безопасности» пгт. Междуреченский</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1810282751</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 </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19 834 720,00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1810282751</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200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9 917 360,00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1810282751</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240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9 917 360,00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Межбюджетные трансферты</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1810282751</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500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9 917 360,00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Иные межбюджетные трансферты</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1810282751</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540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9 917 360,00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Расходы на ремонт и содержание автомобильных дорог</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1810289190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 </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6 511 441,39</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Межбюджетные трансферты</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1810289190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500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6 511 441,39</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Иные межбюджетные трансферты</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1810289190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540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6 511 441,39</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 xml:space="preserve">Софинансирование на строительство (реконструкцию), капитальный ремонт и ремонт автомобильных дорог общего пользования местного значения </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18102S2390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 </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41 992 500,00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18102S2390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200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19 000 200,00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18102S2390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240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19 000 200,00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Межбюджетные трансферты</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18102S2390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500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22 992 300,00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Иные межбюджетные трансферты</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18102S2390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540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22 992 300,00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Софинансирование расходов на реализацию инициативных проектов, отобранных по результатам конкурса (Перекресток безопасности пгт. Междуреченский)</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18102S2751</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 </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4 250 303,82</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18102S2751</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200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4 250 303,82</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18102S2751</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240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4 250 303,82</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Основное мероприятие "Содержание дорог и искусственных сооружений на них"</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1810300000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 </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46 422 291,95</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Расходы на содержание внутрипоселковых дорог и искусственных сооружений на них</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1810304190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 </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35 700 348,32</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1810304190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200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35 700 348,32</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1810304190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240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35 700 348,32</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Содержание дорог и искусственных сооружений на них вне границ населенных пунктов в границах района</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1810304290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 </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887 827,43</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Межбюджетные трансферты</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1810304290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500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887 827,43</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Иные межбюджетные трансферты</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1810304290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540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887 827,43</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Расходы на ремонт и содержание автомобильных дорог</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1810389190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 </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8 334 116,20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1810389190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200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8 334 116,20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1810389190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240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8 334 116,20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Расходы на разработку документации по организации дорожного движения и паспортизация дорог</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1810389290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 </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1 500 000,00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1810389290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200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750 000,00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1810389290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240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750 000,00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Межбюджетные трансферты</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1810389290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500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750 000,00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Иные межбюджетные трансферты</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1810389290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540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750 000,00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 xml:space="preserve">Подпрограмма "Автомобильный, воздушный и водный транспорт" </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1820000000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 </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94 017 660,91</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Основное мероприятие "Обеспечение доступности и повышения качества услуг автомобильным транспортом"</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1820100000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 </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37 918 100,00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 xml:space="preserve">Отдельные мероприятия в области автомобильного транспорта </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1820103030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 </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37 918 100,00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1820103030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200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35 823 700,00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1820103030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240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35 823 700,00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Иные бюджетные ассигнования</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1820103030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800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2 094 400,00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1820103030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810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2 094 400,00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Основное мероприятие "Обеспечение доступности и повышения качества услуг воздушным транспортом"</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1820200000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 </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32 447 110,83</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 xml:space="preserve">Отдельные мероприятия в области воздушного транспорта </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1820203000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 </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32 447 110,83</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Иные бюджетные ассигнования</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1820203000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800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32 447 110,83</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1820203000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810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32 447 110,83</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Основное мероприятие "Обеспечение доступности и повышения качества услуг водным транспортом"</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1820300000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 </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23 652 450,08</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 xml:space="preserve">Отдельные мероприятия в области водного транспорта </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1820303010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 </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23 652 450,08</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Иные бюджетные ассигнования</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1820303010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800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23 652 450,08</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1820303010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810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23 652 450,08</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Муниципальная программа Кондинского района «Управление муниципальными финансами»</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1900000000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 </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42 941 939,45</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lastRenderedPageBreak/>
              <w:t>Основное мероприятие «Организация бюджетного процесса»</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1900100000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 </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42 909 939,45</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Управление резервными средствами бюджета района</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1900100010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 </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64 788,00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Иные бюджетные ассигнования</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1900100010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800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64 788,00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Резервные средства</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1900100010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870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64 788,00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Расходы на обеспечение функций органов местного самоуправления</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1900102040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 </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36 825 499,45</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1900102040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100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36 825 499,45</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Расходы на выплаты персоналу государственных (муниципальных) органов</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1900102040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120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36 825 499,45</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Прочие мероприятия органов местного самоуправления</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1900102400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 </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5 222 552,00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1900102400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200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5 222 552,00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1900102400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240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5 222 552,00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Расходы муниципальным районам на исполнение полномочий по расчету и предоставлению дотаций на выравнивание бюджетной обеспеченности поселений, входящих в состав муниципальных районов (администрирование полномочий)</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1900184260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 </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797 100,00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1900184260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100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797 100,00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Расходы на выплаты персоналу государственных (муниципальных) органов</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1900184260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120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797 100,00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 xml:space="preserve">Основное мероприятие «Управление муниципальным долгом» </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1900200000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 </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32 000,00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Расходы на обеспечение эффективного управления муниципальным долгом района</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1900200650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 </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32 000,00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Обслуживание государственного (муниципального) долга</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1900200650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700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32 000,00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Обслуживание муниципального долга</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1900200650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730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32 000,00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Муниципальная программа Кондинского района «Создание условий для эффективного управления муниципальными финансами»</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2000000000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 </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346 579 582,37</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Основное мероприятие "Расчет и распределение дотации на выравнивание бюджетной обеспеченности поселений"</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2000100000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 </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288 831 300,00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Дотация на выравнивание бюджетной обеспеченности</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2000186010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 </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288 831 300,00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Межбюджетные трансферты</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2000186010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500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288 831 300,00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Дотации</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2000186010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510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288 831 300,00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Основное мероприятие "Создание условий для эффективного управления муниципальными финансами"</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2000200000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 </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57 748 282,37</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Иные межбюджетные трансферты на поддержку мер по обеспечению сбалансированности бюджетов</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2000286020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 </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57 748 282,37</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Межбюджетные трансферты</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2000286020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500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57 748 282,37</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Иные межбюджетные трансферты</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2000286020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540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57 748 282,37</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Муниципальная программа Кондинского района «Развитие гражданского общества»</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2100000000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 </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16 055 539,39</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Подпрограмма «Поддержка социально ориентированных некоммерческих организаций»</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2120000000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 </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500 000,00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Основное мероприятие «Оказание финансовой поддержки социально ориентированным некоммерческим организациям путем предоставления грантов на конкурсной основе (по направлениям)»</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2120100000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 </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200 000,00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Реализация мероприятий в области социальной политики</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2120170070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 </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200 000,00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Предоставление субсидий бюджетным, автономным учреждениям и иным некоммерческим организациям</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2120170070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600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200 000,00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2120170070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630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200 000,00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Основное мероприятие «Оказание финансовой поддержки социально ориентированным некоммерческим организациям путем предоставления субсидий для создания условий осуществления их деятельности»</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2120200000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 </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300 000,00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Реализация мероприятий в области социальной политики</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2120270070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 </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300 000,00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Предоставление субсидий бюджетным, автономным учреждениям и иным некоммерческим организациям</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2120270070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600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300 000,00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2120270070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630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300 000,00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Подпрограмма «Информирование населения о деятельности органов местного самоуправления Кондинского района через средства массовой информации»</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2130000000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 </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15 361 600,00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Основное мероприятие «Информирование населения Кондинского района о деятельности органов местного самоуправления муниципального образования Кондинский район, в том числе опубликование нормативно правовых актов в печатном издании»</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2130100000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 </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8 002 023,06</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Мероприятия в сфере средств массовой информации</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2130170260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 </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8 002 023,06</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2130170260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200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8 002 023,06</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2130170260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240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8 002 023,06</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Основное мероприятие «Информирование населения Кондинского района о деятельности органов местного самоуправления муниципального образования Кондинский район посредством телевизионного эфира»</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2130200000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 </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6 879 576,94</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Мероприятия в сфере средств массовой информации</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2130270260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 </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6 879 576,94</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2130270260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200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6 879 576,94</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2130270260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240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6 879 576,94</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Основное мероприятие «Оказание дополнительной поддержки отдельным категориям граждан, проживающим на территории Кондинского района»</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2130300000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 </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480 000,00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Мероприятия в сфере средств массовой информации</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2130370260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 </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480 000,00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lastRenderedPageBreak/>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2130370260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200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480 000,00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2130370260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240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480 000,00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Подпрограмма «Развитие в Кондинском районе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2140000000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 </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193 939,39</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Основное мероприятие «Обеспечение взаимодействия с политическими партиями, избирательными комиссиями, законодательными (представительными) органами государственной власти и местного самоуправления в сфере регионального развития и содействия развитию местного самоуправления в автономном округе, прогноза общественно-политической ситуации»</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2140100000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 </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193 939,39</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Расходы на реализацию мероприятий муниципальных программ (подпрограмм),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2140182630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 </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192 000,00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2140182630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200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192 000,00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2140182630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240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192 000,00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Софинансирование расходов на реализацию мероприятий муниципальных программ (подпрограмм),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21401S2630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 </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1 939,39</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21401S2630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200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1 939,39</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21401S2630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240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1 939,39</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Муниципальная программа Кондинского района «Управление муниципальным имуществом»</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2200000000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 </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26 915 556,44</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Основное мероприятие " Управление и распоряжение муниципальным имуществом Кондинского района"</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2200100000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 </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7 890 813,90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Расходы на содержание муниципального жилищного фонда</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2200103520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 </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755 400,00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2200103520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200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755 400,00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2200103520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240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755 400,00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Расходы на оценку недвижимости, признание прав и регулирование отношений по государственной и муниципальной собственности</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2200109020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 </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300 000,00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2200109020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200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300 000,00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2200109020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240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300 000,00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Расходы на прочие мероприятия по управлению муниципальным имуществом</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2200170430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 </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6 835 413,90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2200170430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200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6 395 213,90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2200170430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240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6 395 213,90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Иные бюджетные ассигнования</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2200170430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800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440 200,00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Уплата налогов, сборов и иных платежей</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2200170430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850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440 200,00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Основное мероприятие "Обеспечение деятельности комитета по управлению муниципальным имуществом администрации Кондинского района"</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2200200000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 </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19 024 742,54</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Расходы на обеспечение функций органов местного самоуправления</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2200202040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 </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18 325 363,24</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2200202040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100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18 325 363,24</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Расходы на выплаты персоналу государственных (муниципальных) органов</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2200202040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120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18 325 363,24</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Прочие мероприятия органов местного самоуправления</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2200202400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 </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699 379,30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2200202400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200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699 379,30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2200202400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240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699 379,30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Муниципальная программа Кондинского района «Развитие малого и среднего предпринимательства»</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2300000000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 </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4 848 105,30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Основное мероприятие "Финансовая поддержка субъектов малого и среднего предпринимательства, осуществляющих социально значимые виды деятельности, определенные муниципальными образованиями и деятельность в социальной сфере"</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2300100000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 </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2 400 000,00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Предоставление субсидий на возмещение недополученных доходов организациям, предоставляющим  населению услуги по  помывке в бане по социально-ориентированному тарифу на территории городского поселения Междуреченский</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2300103510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 </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2 400 000,00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Иные бюджетные ассигнования</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2300103510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800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2 400 000,00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2300103510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810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2 400 000,00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Региональный проект "Создание условий для легкого старта и комфортного ведения бизнеса"</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230I400000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 </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251 052,66</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Расходы на финансовую поддержку субъектов малого и среднего предпринимательства, впервые зарегистрированных и действующих менее одного года, на развитие социального предпринимательства</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230I482330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 </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238 500,00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Иные бюджетные ассигнования</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230I482330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800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238 500,00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230I482330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810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238 500,00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Софинансирование расходов на финансовую поддержку субъектов малого и среднего предпринимательства, впервые зарегистрированных и действующих менее одного года, на развитие социального предпринимательства</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230I4S2330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 </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12 552,66</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lastRenderedPageBreak/>
              <w:t>Иные бюджетные ассигнования</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230I4S2330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800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12 552,66</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230I4S2330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810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12 552,66</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Региональный проект "Акселерация субъектов малого и среднего предпринимательства"</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230I500000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 </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2 197 052,64</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Расходы на финансовую поддержку субъектов малого и среднего предпринимательства</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230I582380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 </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2 087 200,00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Иные бюджетные ассигнования</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230I582380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800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2 087 200,00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230I582380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810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2 087 200,00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Софинансирование расходов на поддержку малого и среднего предпринимательства</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230I5S2380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 </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109 852,64</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Иные бюджетные ассигнования</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230I5S2380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800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109 852,64</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230I5S2380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810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109 852,64</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Муниципальная программа Кондинского района "Формирование комфортной городской среды"</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2400000000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 </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71 118 658,38</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Основное мероприятие "Благоустройство территорий общего пользования"</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2400200000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 </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28 949 260,47</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Расходы на реализацию инициативных проектов, отобранных по результатам конкурса "Причал Мечты" п. Луговой</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2400282753</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 </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10 554 220,00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2400282753</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200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5 277 110,00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2400282753</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240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5 277 110,00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Межбюджетные трансферты</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2400282753</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500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5 277 110,00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Иные межбюджетные трансферты</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2400282753</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540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5 277 110,00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Расходы по благоустройству общественных и дворовых территорий поселений</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2400295550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 </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14 686 200,00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2400295550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200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7 343 100,00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2400295550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240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7 343 100,00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Межбюджетные трансферты</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2400295550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500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7 343 100,00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Иные межбюджетные трансферты</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2400295550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540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7 343 100,00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Расходы на реализацию мероприятий через инициативный проект "Мы помним"</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2400299992</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 </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1 447 220,80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2400299992</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200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1 447 220,80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2400299992</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240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1 447 220,80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Софинансирование расходов на реализацию инициативных проектов, отобранных по результатам конкурса "Причал Мечты" п. Луговой</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24002S2753</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 </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2 261 619,67</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24002S2753</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200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2 261 619,67</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24002S2753</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240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2 261 619,67</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Региональный проект "Формирование комфортной городской среды"</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240F200000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 </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42 169 397,91</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Расходы на реализацию программ формирования современной городской среды</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240F255550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 </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24 344 797,91</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240F255550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200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13 222 997,91</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240F255550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240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13 222 997,91</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Межбюджетные трансферты</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240F255550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500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11 121 800,00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Иные межбюджетные трансферты</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240F255550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540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11 121 800,00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Расходы по благоустройству общественных и дворовых территорий поселений</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240F295550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 </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17 824 600,00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240F295550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200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8 912 300,00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240F295550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240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8 912 300,00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Межбюджетные трансферты</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240F295550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500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8 912 300,00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Иные межбюджетные трансферты</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240F295550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540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8 912 300,00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Непрограммные расходы</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4000000000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 </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30 562 322,27</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Обеспечение деятельности органов местного самоуправления</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4010000000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 </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22 374,00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Расходы на обеспечение функций органов местного самоуправления</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4010002040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 </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22 374,00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Межбюджетные трансферты</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4010002040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500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22 374,00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Иные межбюджетные трансферты</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4010002040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540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22 374,00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Целевые средства бюджета автономного округа не отнесенные к муниципальным программам</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4040000000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 </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4 162 700,00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Расходы на осуществление первичного воинского учета на территориях, где отсутствуют военные комиссариаты</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4040051180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 </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4 162 700,00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Межбюджетные трансферты</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4040051180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500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4 162 700,00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Субвенции</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4040051180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530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4 162 700,00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Резервные фонды муниципального образования</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4060000000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 </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424 936,71</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Резервные средства</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4060007050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 </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424 936,71</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Иные бюджетные ассигнования</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4060007050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800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424 936,71</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Резервные средства</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4060007050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870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424 936,71</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Исполнение переданных полномочий городского поселения Междуреченский</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4090000000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 </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25 952 311,56</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Расходы на уличное освещение</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4090006100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 </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11 040 362,19</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4090006100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200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11 040 362,19</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4090006100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240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11 040 362,19</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Расходы на организацию деятельности по сбору и транспортированию твердых коммунальных отходов</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4090006200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 </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5 633 094,00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4090006200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200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5 633 094,00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4090006200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240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5 633 094,00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lastRenderedPageBreak/>
              <w:t>Расходы на озеленение</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4090006300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 </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110 000,00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4090006300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200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110 000,00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4090006300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240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110 000,00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Расходы на организацию и содержание мест захоронения</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4090006400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 </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365 000,00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4090006400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200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365 000,00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4090006400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240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365 000,00</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Расходы на прочие мероприятия по благоустройству поселения</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4090006500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 </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8 304 022,19</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4090006500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200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8 304 022,19</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4090006500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240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8 304 022,19</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Расходы по инициативному бюджетированию - "Народный бюджет"</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4090099990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 </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499 833,18</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Закупка товаров, работ и услуг для обеспечения государственных (муниципальных) нужд</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4090099990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200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499 833,18</w:t>
            </w:r>
          </w:p>
        </w:tc>
      </w:tr>
      <w:tr w:rsidR="00021A72" w:rsidRPr="00DC1384" w:rsidTr="00C63E62">
        <w:trPr>
          <w:trHeight w:val="68"/>
        </w:trPr>
        <w:tc>
          <w:tcPr>
            <w:tcW w:w="6516" w:type="dxa"/>
            <w:shd w:val="clear" w:color="000000" w:fill="FFFFFF"/>
            <w:vAlign w:val="bottom"/>
            <w:hideMark/>
          </w:tcPr>
          <w:p w:rsidR="00021A72" w:rsidRPr="00DC1384" w:rsidRDefault="00021A72" w:rsidP="00C63E62">
            <w:pPr>
              <w:rPr>
                <w:sz w:val="16"/>
                <w:szCs w:val="16"/>
              </w:rPr>
            </w:pPr>
            <w:r w:rsidRPr="00DC1384">
              <w:rPr>
                <w:sz w:val="16"/>
                <w:szCs w:val="16"/>
              </w:rPr>
              <w:t>Иные закупки товаров, работ и услуг для обеспечения государственных (муниципальных) нужд</w:t>
            </w:r>
          </w:p>
        </w:tc>
        <w:tc>
          <w:tcPr>
            <w:tcW w:w="992" w:type="dxa"/>
            <w:shd w:val="clear" w:color="000000" w:fill="FFFFFF"/>
            <w:noWrap/>
            <w:vAlign w:val="bottom"/>
            <w:hideMark/>
          </w:tcPr>
          <w:p w:rsidR="00021A72" w:rsidRPr="00DC1384" w:rsidRDefault="00021A72" w:rsidP="00C63E62">
            <w:pPr>
              <w:rPr>
                <w:sz w:val="16"/>
                <w:szCs w:val="16"/>
              </w:rPr>
            </w:pPr>
            <w:r w:rsidRPr="00DC1384">
              <w:rPr>
                <w:sz w:val="16"/>
                <w:szCs w:val="16"/>
              </w:rPr>
              <w:t>4090099990</w:t>
            </w:r>
          </w:p>
        </w:tc>
        <w:tc>
          <w:tcPr>
            <w:tcW w:w="456" w:type="dxa"/>
            <w:shd w:val="clear" w:color="000000" w:fill="FFFFFF"/>
            <w:noWrap/>
            <w:vAlign w:val="bottom"/>
            <w:hideMark/>
          </w:tcPr>
          <w:p w:rsidR="00021A72" w:rsidRPr="00DC1384" w:rsidRDefault="00021A72" w:rsidP="00C63E62">
            <w:pPr>
              <w:rPr>
                <w:sz w:val="16"/>
                <w:szCs w:val="16"/>
              </w:rPr>
            </w:pPr>
            <w:r w:rsidRPr="00DC1384">
              <w:rPr>
                <w:sz w:val="16"/>
                <w:szCs w:val="16"/>
              </w:rPr>
              <w:t>240</w:t>
            </w:r>
          </w:p>
        </w:tc>
        <w:tc>
          <w:tcPr>
            <w:tcW w:w="1418" w:type="dxa"/>
            <w:shd w:val="clear" w:color="000000" w:fill="FFFFFF"/>
            <w:noWrap/>
            <w:vAlign w:val="bottom"/>
            <w:hideMark/>
          </w:tcPr>
          <w:p w:rsidR="00021A72" w:rsidRPr="00DC1384" w:rsidRDefault="00021A72" w:rsidP="00C63E62">
            <w:pPr>
              <w:jc w:val="right"/>
              <w:rPr>
                <w:sz w:val="16"/>
                <w:szCs w:val="16"/>
              </w:rPr>
            </w:pPr>
            <w:r w:rsidRPr="00DC1384">
              <w:rPr>
                <w:sz w:val="16"/>
                <w:szCs w:val="16"/>
              </w:rPr>
              <w:t>499 833,18</w:t>
            </w:r>
          </w:p>
        </w:tc>
      </w:tr>
      <w:tr w:rsidR="00021A72" w:rsidRPr="00DC1384" w:rsidTr="00C63E62">
        <w:trPr>
          <w:trHeight w:val="68"/>
        </w:trPr>
        <w:tc>
          <w:tcPr>
            <w:tcW w:w="6516" w:type="dxa"/>
            <w:shd w:val="clear" w:color="auto" w:fill="auto"/>
            <w:noWrap/>
            <w:vAlign w:val="bottom"/>
            <w:hideMark/>
          </w:tcPr>
          <w:p w:rsidR="00021A72" w:rsidRPr="00DC1384" w:rsidRDefault="00021A72" w:rsidP="00C63E62">
            <w:pPr>
              <w:rPr>
                <w:sz w:val="20"/>
                <w:szCs w:val="20"/>
              </w:rPr>
            </w:pPr>
            <w:r w:rsidRPr="00DC1384">
              <w:rPr>
                <w:sz w:val="20"/>
                <w:szCs w:val="20"/>
              </w:rPr>
              <w:t>Итого</w:t>
            </w:r>
          </w:p>
        </w:tc>
        <w:tc>
          <w:tcPr>
            <w:tcW w:w="992" w:type="dxa"/>
            <w:shd w:val="clear" w:color="auto" w:fill="auto"/>
            <w:noWrap/>
            <w:vAlign w:val="bottom"/>
            <w:hideMark/>
          </w:tcPr>
          <w:p w:rsidR="00021A72" w:rsidRPr="00DC1384" w:rsidRDefault="00021A72" w:rsidP="00C63E62">
            <w:pPr>
              <w:rPr>
                <w:sz w:val="20"/>
                <w:szCs w:val="20"/>
              </w:rPr>
            </w:pPr>
            <w:r w:rsidRPr="00DC1384">
              <w:rPr>
                <w:sz w:val="20"/>
                <w:szCs w:val="20"/>
              </w:rPr>
              <w:t> </w:t>
            </w:r>
          </w:p>
        </w:tc>
        <w:tc>
          <w:tcPr>
            <w:tcW w:w="456" w:type="dxa"/>
            <w:shd w:val="clear" w:color="auto" w:fill="auto"/>
            <w:noWrap/>
            <w:vAlign w:val="bottom"/>
            <w:hideMark/>
          </w:tcPr>
          <w:p w:rsidR="00021A72" w:rsidRPr="00DC1384" w:rsidRDefault="00021A72" w:rsidP="00C63E62">
            <w:pPr>
              <w:rPr>
                <w:sz w:val="20"/>
                <w:szCs w:val="20"/>
              </w:rPr>
            </w:pPr>
            <w:r w:rsidRPr="00DC1384">
              <w:rPr>
                <w:sz w:val="20"/>
                <w:szCs w:val="20"/>
              </w:rPr>
              <w:t> </w:t>
            </w:r>
          </w:p>
        </w:tc>
        <w:tc>
          <w:tcPr>
            <w:tcW w:w="1418" w:type="dxa"/>
            <w:shd w:val="clear" w:color="auto" w:fill="auto"/>
            <w:noWrap/>
            <w:vAlign w:val="bottom"/>
            <w:hideMark/>
          </w:tcPr>
          <w:p w:rsidR="00021A72" w:rsidRPr="00DC1384" w:rsidRDefault="00021A72" w:rsidP="00C63E62">
            <w:pPr>
              <w:jc w:val="right"/>
              <w:rPr>
                <w:sz w:val="16"/>
                <w:szCs w:val="16"/>
              </w:rPr>
            </w:pPr>
            <w:r w:rsidRPr="00DC1384">
              <w:rPr>
                <w:sz w:val="16"/>
                <w:szCs w:val="16"/>
              </w:rPr>
              <w:t>5 337 901 299,09</w:t>
            </w:r>
          </w:p>
        </w:tc>
      </w:tr>
    </w:tbl>
    <w:p w:rsidR="00021A72" w:rsidRPr="0031390E" w:rsidRDefault="00021A72" w:rsidP="00021A72">
      <w:pPr>
        <w:jc w:val="center"/>
        <w:rPr>
          <w:rFonts w:eastAsia="Calibri"/>
          <w:sz w:val="16"/>
          <w:szCs w:val="16"/>
          <w:lang w:eastAsia="en-US"/>
        </w:rPr>
      </w:pPr>
    </w:p>
    <w:p w:rsidR="00F0724A" w:rsidRDefault="00F0724A">
      <w:bookmarkStart w:id="0" w:name="_GoBack"/>
      <w:bookmarkEnd w:id="0"/>
    </w:p>
    <w:sectPr w:rsidR="00F0724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Verdana">
    <w:panose1 w:val="020B0604030504040204"/>
    <w:charset w:val="CC"/>
    <w:family w:val="swiss"/>
    <w:pitch w:val="variable"/>
    <w:sig w:usb0="A10006FF" w:usb1="4000205B" w:usb2="00000010" w:usb3="00000000" w:csb0="0000019F" w:csb1="00000000"/>
  </w:font>
  <w:font w:name="a_Timer">
    <w:altName w:val="Terminal"/>
    <w:panose1 w:val="00000000000000000000"/>
    <w:charset w:val="CC"/>
    <w:family w:val="roman"/>
    <w:notTrueType/>
    <w:pitch w:val="variable"/>
    <w:sig w:usb0="00000201" w:usb1="00000000" w:usb2="00000000" w:usb3="00000000" w:csb0="00000004"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5D9CB960"/>
    <w:lvl w:ilvl="0">
      <w:start w:val="1"/>
      <w:numFmt w:val="bullet"/>
      <w:pStyle w:val="a"/>
      <w:lvlText w:val=""/>
      <w:lvlJc w:val="left"/>
      <w:pPr>
        <w:tabs>
          <w:tab w:val="num" w:pos="360"/>
        </w:tabs>
        <w:ind w:left="360" w:hanging="360"/>
      </w:pPr>
      <w:rPr>
        <w:rFonts w:ascii="Symbol" w:hAnsi="Symbol" w:hint="default"/>
      </w:rPr>
    </w:lvl>
  </w:abstractNum>
  <w:abstractNum w:abstractNumId="1">
    <w:nsid w:val="00E2004F"/>
    <w:multiLevelType w:val="hybridMultilevel"/>
    <w:tmpl w:val="403A5538"/>
    <w:lvl w:ilvl="0" w:tplc="D1400A3A">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6313A2D"/>
    <w:multiLevelType w:val="hybridMultilevel"/>
    <w:tmpl w:val="0374B4C2"/>
    <w:lvl w:ilvl="0" w:tplc="33C472B4">
      <w:start w:val="1"/>
      <w:numFmt w:val="decimal"/>
      <w:lvlText w:val="%1."/>
      <w:lvlJc w:val="left"/>
      <w:pPr>
        <w:ind w:left="1956" w:hanging="1416"/>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
    <w:nsid w:val="070C757B"/>
    <w:multiLevelType w:val="hybridMultilevel"/>
    <w:tmpl w:val="33F0D7CE"/>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0CF42AB4"/>
    <w:multiLevelType w:val="hybridMultilevel"/>
    <w:tmpl w:val="C3E81438"/>
    <w:lvl w:ilvl="0" w:tplc="D764B790">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5">
    <w:nsid w:val="0DA811B6"/>
    <w:multiLevelType w:val="hybridMultilevel"/>
    <w:tmpl w:val="A732DCD0"/>
    <w:lvl w:ilvl="0" w:tplc="A22AC2E0">
      <w:start w:val="1"/>
      <w:numFmt w:val="decimal"/>
      <w:suff w:val="space"/>
      <w:lvlText w:val="%1."/>
      <w:lvlJc w:val="left"/>
      <w:pPr>
        <w:ind w:left="1211" w:hanging="360"/>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0EDE178D"/>
    <w:multiLevelType w:val="hybridMultilevel"/>
    <w:tmpl w:val="8298A08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nsid w:val="14720CAC"/>
    <w:multiLevelType w:val="hybridMultilevel"/>
    <w:tmpl w:val="6CEAD608"/>
    <w:lvl w:ilvl="0" w:tplc="A4C6C86C">
      <w:start w:val="1"/>
      <w:numFmt w:val="decimal"/>
      <w:lvlText w:val="%1)"/>
      <w:lvlJc w:val="left"/>
      <w:pPr>
        <w:ind w:left="1637" w:hanging="360"/>
      </w:pPr>
      <w:rPr>
        <w:rFonts w:cs="Times New Roman"/>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8">
    <w:nsid w:val="16E87223"/>
    <w:multiLevelType w:val="multilevel"/>
    <w:tmpl w:val="A83A3408"/>
    <w:lvl w:ilvl="0">
      <w:start w:val="1"/>
      <w:numFmt w:val="decimal"/>
      <w:lvlText w:val="%1."/>
      <w:lvlJc w:val="left"/>
      <w:pPr>
        <w:ind w:left="525" w:hanging="525"/>
      </w:pPr>
      <w:rPr>
        <w:rFonts w:hint="default"/>
      </w:rPr>
    </w:lvl>
    <w:lvl w:ilvl="1">
      <w:start w:val="1"/>
      <w:numFmt w:val="decimal"/>
      <w:lvlText w:val="%1.%2."/>
      <w:lvlJc w:val="left"/>
      <w:pPr>
        <w:ind w:left="1395" w:hanging="720"/>
      </w:pPr>
      <w:rPr>
        <w:rFonts w:hint="default"/>
      </w:rPr>
    </w:lvl>
    <w:lvl w:ilvl="2">
      <w:start w:val="1"/>
      <w:numFmt w:val="decimal"/>
      <w:lvlText w:val="%1.%2.%3."/>
      <w:lvlJc w:val="left"/>
      <w:pPr>
        <w:ind w:left="2070" w:hanging="720"/>
      </w:pPr>
      <w:rPr>
        <w:rFonts w:hint="default"/>
      </w:rPr>
    </w:lvl>
    <w:lvl w:ilvl="3">
      <w:start w:val="1"/>
      <w:numFmt w:val="decimal"/>
      <w:lvlText w:val="%1.%2.%3.%4."/>
      <w:lvlJc w:val="left"/>
      <w:pPr>
        <w:ind w:left="3105" w:hanging="1080"/>
      </w:pPr>
      <w:rPr>
        <w:rFonts w:hint="default"/>
      </w:rPr>
    </w:lvl>
    <w:lvl w:ilvl="4">
      <w:start w:val="1"/>
      <w:numFmt w:val="decimal"/>
      <w:lvlText w:val="%1.%2.%3.%4.%5."/>
      <w:lvlJc w:val="left"/>
      <w:pPr>
        <w:ind w:left="3780" w:hanging="1080"/>
      </w:pPr>
      <w:rPr>
        <w:rFonts w:hint="default"/>
      </w:rPr>
    </w:lvl>
    <w:lvl w:ilvl="5">
      <w:start w:val="1"/>
      <w:numFmt w:val="decimal"/>
      <w:lvlText w:val="%1.%2.%3.%4.%5.%6."/>
      <w:lvlJc w:val="left"/>
      <w:pPr>
        <w:ind w:left="4815" w:hanging="1440"/>
      </w:pPr>
      <w:rPr>
        <w:rFonts w:hint="default"/>
      </w:rPr>
    </w:lvl>
    <w:lvl w:ilvl="6">
      <w:start w:val="1"/>
      <w:numFmt w:val="decimal"/>
      <w:lvlText w:val="%1.%2.%3.%4.%5.%6.%7."/>
      <w:lvlJc w:val="left"/>
      <w:pPr>
        <w:ind w:left="5850" w:hanging="1800"/>
      </w:pPr>
      <w:rPr>
        <w:rFonts w:hint="default"/>
      </w:rPr>
    </w:lvl>
    <w:lvl w:ilvl="7">
      <w:start w:val="1"/>
      <w:numFmt w:val="decimal"/>
      <w:lvlText w:val="%1.%2.%3.%4.%5.%6.%7.%8."/>
      <w:lvlJc w:val="left"/>
      <w:pPr>
        <w:ind w:left="6525" w:hanging="1800"/>
      </w:pPr>
      <w:rPr>
        <w:rFonts w:hint="default"/>
      </w:rPr>
    </w:lvl>
    <w:lvl w:ilvl="8">
      <w:start w:val="1"/>
      <w:numFmt w:val="decimal"/>
      <w:lvlText w:val="%1.%2.%3.%4.%5.%6.%7.%8.%9."/>
      <w:lvlJc w:val="left"/>
      <w:pPr>
        <w:ind w:left="7560" w:hanging="2160"/>
      </w:pPr>
      <w:rPr>
        <w:rFonts w:hint="default"/>
      </w:rPr>
    </w:lvl>
  </w:abstractNum>
  <w:abstractNum w:abstractNumId="9">
    <w:nsid w:val="16FC6EF5"/>
    <w:multiLevelType w:val="hybridMultilevel"/>
    <w:tmpl w:val="EFF88CDA"/>
    <w:lvl w:ilvl="0" w:tplc="2FA43470">
      <w:start w:val="1"/>
      <w:numFmt w:val="decimal"/>
      <w:lvlText w:val="%1."/>
      <w:lvlJc w:val="left"/>
      <w:pPr>
        <w:tabs>
          <w:tab w:val="num" w:pos="510"/>
        </w:tabs>
        <w:ind w:left="510" w:hanging="360"/>
      </w:pPr>
      <w:rPr>
        <w:rFonts w:hint="default"/>
      </w:rPr>
    </w:lvl>
    <w:lvl w:ilvl="1" w:tplc="06F09A22">
      <w:numFmt w:val="none"/>
      <w:lvlText w:val=""/>
      <w:lvlJc w:val="left"/>
      <w:pPr>
        <w:tabs>
          <w:tab w:val="num" w:pos="360"/>
        </w:tabs>
      </w:pPr>
    </w:lvl>
    <w:lvl w:ilvl="2" w:tplc="A1C8168C">
      <w:numFmt w:val="none"/>
      <w:lvlText w:val=""/>
      <w:lvlJc w:val="left"/>
      <w:pPr>
        <w:tabs>
          <w:tab w:val="num" w:pos="360"/>
        </w:tabs>
      </w:pPr>
    </w:lvl>
    <w:lvl w:ilvl="3" w:tplc="695454F2">
      <w:numFmt w:val="none"/>
      <w:lvlText w:val=""/>
      <w:lvlJc w:val="left"/>
      <w:pPr>
        <w:tabs>
          <w:tab w:val="num" w:pos="360"/>
        </w:tabs>
      </w:pPr>
    </w:lvl>
    <w:lvl w:ilvl="4" w:tplc="5B680792">
      <w:numFmt w:val="none"/>
      <w:lvlText w:val=""/>
      <w:lvlJc w:val="left"/>
      <w:pPr>
        <w:tabs>
          <w:tab w:val="num" w:pos="360"/>
        </w:tabs>
      </w:pPr>
    </w:lvl>
    <w:lvl w:ilvl="5" w:tplc="CD1067B0">
      <w:numFmt w:val="none"/>
      <w:lvlText w:val=""/>
      <w:lvlJc w:val="left"/>
      <w:pPr>
        <w:tabs>
          <w:tab w:val="num" w:pos="360"/>
        </w:tabs>
      </w:pPr>
    </w:lvl>
    <w:lvl w:ilvl="6" w:tplc="6B18087A">
      <w:numFmt w:val="none"/>
      <w:lvlText w:val=""/>
      <w:lvlJc w:val="left"/>
      <w:pPr>
        <w:tabs>
          <w:tab w:val="num" w:pos="360"/>
        </w:tabs>
      </w:pPr>
    </w:lvl>
    <w:lvl w:ilvl="7" w:tplc="74C629BA">
      <w:numFmt w:val="none"/>
      <w:lvlText w:val=""/>
      <w:lvlJc w:val="left"/>
      <w:pPr>
        <w:tabs>
          <w:tab w:val="num" w:pos="360"/>
        </w:tabs>
      </w:pPr>
    </w:lvl>
    <w:lvl w:ilvl="8" w:tplc="4036A8A2">
      <w:numFmt w:val="none"/>
      <w:lvlText w:val=""/>
      <w:lvlJc w:val="left"/>
      <w:pPr>
        <w:tabs>
          <w:tab w:val="num" w:pos="360"/>
        </w:tabs>
      </w:pPr>
    </w:lvl>
  </w:abstractNum>
  <w:abstractNum w:abstractNumId="10">
    <w:nsid w:val="18274DE3"/>
    <w:multiLevelType w:val="hybridMultilevel"/>
    <w:tmpl w:val="B0DEA89C"/>
    <w:lvl w:ilvl="0" w:tplc="3CEED6C4">
      <w:start w:val="1"/>
      <w:numFmt w:val="decimal"/>
      <w:lvlText w:val="%1."/>
      <w:lvlJc w:val="left"/>
      <w:pPr>
        <w:ind w:left="1425" w:hanging="88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1">
    <w:nsid w:val="1E0736B1"/>
    <w:multiLevelType w:val="hybridMultilevel"/>
    <w:tmpl w:val="6BB2092E"/>
    <w:lvl w:ilvl="0" w:tplc="97343F1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nsid w:val="20EC2BA4"/>
    <w:multiLevelType w:val="multilevel"/>
    <w:tmpl w:val="7680A026"/>
    <w:lvl w:ilvl="0">
      <w:start w:val="1"/>
      <w:numFmt w:val="decimal"/>
      <w:suff w:val="space"/>
      <w:lvlText w:val="%1."/>
      <w:lvlJc w:val="left"/>
      <w:pPr>
        <w:ind w:firstLine="709"/>
      </w:pPr>
      <w:rPr>
        <w:rFonts w:cs="Times New Roman"/>
      </w:rPr>
    </w:lvl>
    <w:lvl w:ilvl="1">
      <w:start w:val="1"/>
      <w:numFmt w:val="decimal"/>
      <w:suff w:val="space"/>
      <w:lvlText w:val="%1.%2."/>
      <w:lvlJc w:val="left"/>
      <w:pPr>
        <w:ind w:firstLine="1134"/>
      </w:pPr>
      <w:rPr>
        <w:rFonts w:cs="Times New Roman"/>
      </w:rPr>
    </w:lvl>
    <w:lvl w:ilvl="2">
      <w:start w:val="1"/>
      <w:numFmt w:val="decimal"/>
      <w:suff w:val="space"/>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3">
    <w:nsid w:val="265B23AB"/>
    <w:multiLevelType w:val="multilevel"/>
    <w:tmpl w:val="68D4E5F6"/>
    <w:lvl w:ilvl="0">
      <w:start w:val="1"/>
      <w:numFmt w:val="decimal"/>
      <w:lvlText w:val="%1."/>
      <w:lvlJc w:val="left"/>
      <w:pPr>
        <w:ind w:left="720" w:hanging="360"/>
      </w:pPr>
    </w:lvl>
    <w:lvl w:ilvl="1">
      <w:start w:val="1"/>
      <w:numFmt w:val="decimal"/>
      <w:isLgl/>
      <w:lvlText w:val="%1.%2"/>
      <w:lvlJc w:val="left"/>
      <w:pPr>
        <w:ind w:left="1095" w:hanging="375"/>
      </w:pPr>
    </w:lvl>
    <w:lvl w:ilvl="2">
      <w:start w:val="1"/>
      <w:numFmt w:val="decimal"/>
      <w:isLgl/>
      <w:lvlText w:val="%1.%2.%3"/>
      <w:lvlJc w:val="left"/>
      <w:pPr>
        <w:ind w:left="1800" w:hanging="720"/>
      </w:pPr>
    </w:lvl>
    <w:lvl w:ilvl="3">
      <w:start w:val="1"/>
      <w:numFmt w:val="decimal"/>
      <w:isLgl/>
      <w:lvlText w:val="%1.%2.%3.%4"/>
      <w:lvlJc w:val="left"/>
      <w:pPr>
        <w:ind w:left="2520" w:hanging="1080"/>
      </w:pPr>
    </w:lvl>
    <w:lvl w:ilvl="4">
      <w:start w:val="1"/>
      <w:numFmt w:val="decimal"/>
      <w:isLgl/>
      <w:lvlText w:val="%1.%2.%3.%4.%5"/>
      <w:lvlJc w:val="left"/>
      <w:pPr>
        <w:ind w:left="2880" w:hanging="1080"/>
      </w:pPr>
    </w:lvl>
    <w:lvl w:ilvl="5">
      <w:start w:val="1"/>
      <w:numFmt w:val="decimal"/>
      <w:isLgl/>
      <w:lvlText w:val="%1.%2.%3.%4.%5.%6"/>
      <w:lvlJc w:val="left"/>
      <w:pPr>
        <w:ind w:left="3600" w:hanging="1440"/>
      </w:pPr>
    </w:lvl>
    <w:lvl w:ilvl="6">
      <w:start w:val="1"/>
      <w:numFmt w:val="decimal"/>
      <w:isLgl/>
      <w:lvlText w:val="%1.%2.%3.%4.%5.%6.%7"/>
      <w:lvlJc w:val="left"/>
      <w:pPr>
        <w:ind w:left="3960" w:hanging="1440"/>
      </w:pPr>
    </w:lvl>
    <w:lvl w:ilvl="7">
      <w:start w:val="1"/>
      <w:numFmt w:val="decimal"/>
      <w:isLgl/>
      <w:lvlText w:val="%1.%2.%3.%4.%5.%6.%7.%8"/>
      <w:lvlJc w:val="left"/>
      <w:pPr>
        <w:ind w:left="4680" w:hanging="1800"/>
      </w:pPr>
    </w:lvl>
    <w:lvl w:ilvl="8">
      <w:start w:val="1"/>
      <w:numFmt w:val="decimal"/>
      <w:isLgl/>
      <w:lvlText w:val="%1.%2.%3.%4.%5.%6.%7.%8.%9"/>
      <w:lvlJc w:val="left"/>
      <w:pPr>
        <w:ind w:left="5400" w:hanging="2160"/>
      </w:pPr>
    </w:lvl>
  </w:abstractNum>
  <w:abstractNum w:abstractNumId="14">
    <w:nsid w:val="26DF05D3"/>
    <w:multiLevelType w:val="hybridMultilevel"/>
    <w:tmpl w:val="E3388688"/>
    <w:lvl w:ilvl="0" w:tplc="2940F796">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75366C0"/>
    <w:multiLevelType w:val="hybridMultilevel"/>
    <w:tmpl w:val="A1FCC554"/>
    <w:lvl w:ilvl="0" w:tplc="4B4AB510">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29F30000"/>
    <w:multiLevelType w:val="hybridMultilevel"/>
    <w:tmpl w:val="C3CABFC4"/>
    <w:lvl w:ilvl="0" w:tplc="5B7033B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7">
    <w:nsid w:val="2C100F3D"/>
    <w:multiLevelType w:val="hybridMultilevel"/>
    <w:tmpl w:val="C878333C"/>
    <w:lvl w:ilvl="0" w:tplc="92F0A8D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nsid w:val="2D887AA9"/>
    <w:multiLevelType w:val="hybridMultilevel"/>
    <w:tmpl w:val="652840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3C83B3D"/>
    <w:multiLevelType w:val="hybridMultilevel"/>
    <w:tmpl w:val="08EECE48"/>
    <w:lvl w:ilvl="0" w:tplc="30C2F3E8">
      <w:start w:val="1"/>
      <w:numFmt w:val="decimal"/>
      <w:lvlText w:val="%1."/>
      <w:lvlJc w:val="left"/>
      <w:pPr>
        <w:ind w:left="786" w:hanging="360"/>
      </w:pPr>
      <w:rPr>
        <w:b w:val="0"/>
        <w:sz w:val="24"/>
        <w:szCs w:val="24"/>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0">
    <w:nsid w:val="33C952D4"/>
    <w:multiLevelType w:val="hybridMultilevel"/>
    <w:tmpl w:val="62CA67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34EE4F21"/>
    <w:multiLevelType w:val="hybridMultilevel"/>
    <w:tmpl w:val="867827F6"/>
    <w:lvl w:ilvl="0" w:tplc="6B7A9862">
      <w:start w:val="1"/>
      <w:numFmt w:val="decimal"/>
      <w:lvlText w:val="%1."/>
      <w:lvlJc w:val="left"/>
      <w:pPr>
        <w:ind w:left="360" w:hanging="360"/>
      </w:pPr>
      <w:rPr>
        <w:rFonts w:hint="default"/>
        <w:b w:val="0"/>
        <w:sz w:val="28"/>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22">
    <w:nsid w:val="35D15233"/>
    <w:multiLevelType w:val="hybridMultilevel"/>
    <w:tmpl w:val="FBA2F954"/>
    <w:lvl w:ilvl="0" w:tplc="B86CAB42">
      <w:start w:val="1"/>
      <w:numFmt w:val="decimal"/>
      <w:suff w:val="space"/>
      <w:lvlText w:val="%1."/>
      <w:lvlJc w:val="left"/>
      <w:pPr>
        <w:ind w:left="360" w:hanging="360"/>
      </w:pPr>
      <w:rPr>
        <w:rFonts w:hint="default"/>
        <w:b w:val="0"/>
        <w:i w:val="0"/>
        <w:sz w:val="24"/>
        <w:szCs w:val="24"/>
      </w:rPr>
    </w:lvl>
    <w:lvl w:ilvl="1" w:tplc="04190019" w:tentative="1">
      <w:start w:val="1"/>
      <w:numFmt w:val="lowerLetter"/>
      <w:lvlText w:val="%2."/>
      <w:lvlJc w:val="left"/>
      <w:pPr>
        <w:ind w:left="2856" w:hanging="360"/>
      </w:pPr>
    </w:lvl>
    <w:lvl w:ilvl="2" w:tplc="0419001B" w:tentative="1">
      <w:start w:val="1"/>
      <w:numFmt w:val="lowerRoman"/>
      <w:lvlText w:val="%3."/>
      <w:lvlJc w:val="right"/>
      <w:pPr>
        <w:ind w:left="3576" w:hanging="180"/>
      </w:pPr>
    </w:lvl>
    <w:lvl w:ilvl="3" w:tplc="0419000F" w:tentative="1">
      <w:start w:val="1"/>
      <w:numFmt w:val="decimal"/>
      <w:lvlText w:val="%4."/>
      <w:lvlJc w:val="left"/>
      <w:pPr>
        <w:ind w:left="4296" w:hanging="360"/>
      </w:pPr>
    </w:lvl>
    <w:lvl w:ilvl="4" w:tplc="04190019" w:tentative="1">
      <w:start w:val="1"/>
      <w:numFmt w:val="lowerLetter"/>
      <w:lvlText w:val="%5."/>
      <w:lvlJc w:val="left"/>
      <w:pPr>
        <w:ind w:left="5016" w:hanging="360"/>
      </w:pPr>
    </w:lvl>
    <w:lvl w:ilvl="5" w:tplc="0419001B" w:tentative="1">
      <w:start w:val="1"/>
      <w:numFmt w:val="lowerRoman"/>
      <w:lvlText w:val="%6."/>
      <w:lvlJc w:val="right"/>
      <w:pPr>
        <w:ind w:left="5736" w:hanging="180"/>
      </w:pPr>
    </w:lvl>
    <w:lvl w:ilvl="6" w:tplc="0419000F" w:tentative="1">
      <w:start w:val="1"/>
      <w:numFmt w:val="decimal"/>
      <w:lvlText w:val="%7."/>
      <w:lvlJc w:val="left"/>
      <w:pPr>
        <w:ind w:left="6456" w:hanging="360"/>
      </w:pPr>
    </w:lvl>
    <w:lvl w:ilvl="7" w:tplc="04190019" w:tentative="1">
      <w:start w:val="1"/>
      <w:numFmt w:val="lowerLetter"/>
      <w:lvlText w:val="%8."/>
      <w:lvlJc w:val="left"/>
      <w:pPr>
        <w:ind w:left="7176" w:hanging="360"/>
      </w:pPr>
    </w:lvl>
    <w:lvl w:ilvl="8" w:tplc="0419001B" w:tentative="1">
      <w:start w:val="1"/>
      <w:numFmt w:val="lowerRoman"/>
      <w:lvlText w:val="%9."/>
      <w:lvlJc w:val="right"/>
      <w:pPr>
        <w:ind w:left="7896" w:hanging="180"/>
      </w:pPr>
    </w:lvl>
  </w:abstractNum>
  <w:abstractNum w:abstractNumId="23">
    <w:nsid w:val="36C60DA0"/>
    <w:multiLevelType w:val="hybridMultilevel"/>
    <w:tmpl w:val="62CA43D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36D83655"/>
    <w:multiLevelType w:val="hybridMultilevel"/>
    <w:tmpl w:val="1CAC69EC"/>
    <w:lvl w:ilvl="0" w:tplc="90965728">
      <w:start w:val="1"/>
      <w:numFmt w:val="decimal"/>
      <w:suff w:val="space"/>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3751649C"/>
    <w:multiLevelType w:val="hybridMultilevel"/>
    <w:tmpl w:val="FE24598A"/>
    <w:lvl w:ilvl="0" w:tplc="F5B4AFE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nsid w:val="39AC369B"/>
    <w:multiLevelType w:val="hybridMultilevel"/>
    <w:tmpl w:val="20E0B314"/>
    <w:lvl w:ilvl="0" w:tplc="16B69038">
      <w:start w:val="1"/>
      <w:numFmt w:val="decimal"/>
      <w:suff w:val="space"/>
      <w:lvlText w:val="%1."/>
      <w:lvlJc w:val="left"/>
      <w:pPr>
        <w:ind w:left="1603" w:hanging="1035"/>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7">
    <w:nsid w:val="51B30407"/>
    <w:multiLevelType w:val="hybridMultilevel"/>
    <w:tmpl w:val="10C00D6C"/>
    <w:lvl w:ilvl="0" w:tplc="5E6EFE50">
      <w:start w:val="1"/>
      <w:numFmt w:val="decimal"/>
      <w:lvlText w:val="%1."/>
      <w:lvlJc w:val="left"/>
      <w:pPr>
        <w:ind w:left="1362" w:hanging="79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8">
    <w:nsid w:val="52820C3E"/>
    <w:multiLevelType w:val="hybridMultilevel"/>
    <w:tmpl w:val="F9305C86"/>
    <w:lvl w:ilvl="0" w:tplc="55A4EA7A">
      <w:start w:val="1"/>
      <w:numFmt w:val="decimal"/>
      <w:suff w:val="space"/>
      <w:lvlText w:val="%1."/>
      <w:lvlJc w:val="left"/>
      <w:pPr>
        <w:ind w:left="1710" w:hanging="990"/>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9">
    <w:nsid w:val="598B7131"/>
    <w:multiLevelType w:val="hybridMultilevel"/>
    <w:tmpl w:val="77C2C79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nsid w:val="599626ED"/>
    <w:multiLevelType w:val="multilevel"/>
    <w:tmpl w:val="2DEE89CA"/>
    <w:lvl w:ilvl="0">
      <w:start w:val="1"/>
      <w:numFmt w:val="decimal"/>
      <w:lvlText w:val="%1."/>
      <w:lvlJc w:val="left"/>
      <w:pPr>
        <w:ind w:left="450" w:hanging="45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1">
    <w:nsid w:val="5EC91C78"/>
    <w:multiLevelType w:val="hybridMultilevel"/>
    <w:tmpl w:val="887C73DE"/>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2">
    <w:nsid w:val="623D7DDE"/>
    <w:multiLevelType w:val="hybridMultilevel"/>
    <w:tmpl w:val="28161F1A"/>
    <w:lvl w:ilvl="0" w:tplc="D256BBAC">
      <w:start w:val="1"/>
      <w:numFmt w:val="decimal"/>
      <w:suff w:val="space"/>
      <w:lvlText w:val="%1."/>
      <w:lvlJc w:val="left"/>
      <w:pPr>
        <w:ind w:left="435" w:hanging="435"/>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3">
    <w:nsid w:val="69164DA4"/>
    <w:multiLevelType w:val="hybridMultilevel"/>
    <w:tmpl w:val="D1707028"/>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BDE6DF1"/>
    <w:multiLevelType w:val="hybridMultilevel"/>
    <w:tmpl w:val="A13E4650"/>
    <w:lvl w:ilvl="0" w:tplc="8CF4E1DE">
      <w:start w:val="1"/>
      <w:numFmt w:val="upperRoman"/>
      <w:lvlText w:val="%1."/>
      <w:lvlJc w:val="left"/>
      <w:pPr>
        <w:tabs>
          <w:tab w:val="num" w:pos="1440"/>
        </w:tabs>
        <w:ind w:left="1440" w:hanging="72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35">
    <w:nsid w:val="6C8D237B"/>
    <w:multiLevelType w:val="hybridMultilevel"/>
    <w:tmpl w:val="A0DA593C"/>
    <w:lvl w:ilvl="0" w:tplc="B66E0F76">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70D20394"/>
    <w:multiLevelType w:val="hybridMultilevel"/>
    <w:tmpl w:val="E92AA7B0"/>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7">
    <w:nsid w:val="736714A8"/>
    <w:multiLevelType w:val="multilevel"/>
    <w:tmpl w:val="17D00A24"/>
    <w:lvl w:ilvl="0">
      <w:start w:val="1"/>
      <w:numFmt w:val="decimal"/>
      <w:lvlText w:val="%1."/>
      <w:lvlJc w:val="left"/>
      <w:pPr>
        <w:ind w:left="1774" w:hanging="1065"/>
      </w:pPr>
      <w:rPr>
        <w:rFonts w:hint="default"/>
        <w:color w:val="auto"/>
      </w:rPr>
    </w:lvl>
    <w:lvl w:ilvl="1">
      <w:start w:val="1"/>
      <w:numFmt w:val="decimal"/>
      <w:isLgl/>
      <w:lvlText w:val="%1.%2."/>
      <w:lvlJc w:val="left"/>
      <w:pPr>
        <w:ind w:left="2010" w:hanging="1290"/>
      </w:pPr>
      <w:rPr>
        <w:rFonts w:hint="default"/>
      </w:rPr>
    </w:lvl>
    <w:lvl w:ilvl="2">
      <w:start w:val="1"/>
      <w:numFmt w:val="decimal"/>
      <w:isLgl/>
      <w:lvlText w:val="%1.%2.%3."/>
      <w:lvlJc w:val="left"/>
      <w:pPr>
        <w:ind w:left="2021" w:hanging="1290"/>
      </w:pPr>
      <w:rPr>
        <w:rFonts w:hint="default"/>
      </w:rPr>
    </w:lvl>
    <w:lvl w:ilvl="3">
      <w:start w:val="1"/>
      <w:numFmt w:val="decimal"/>
      <w:isLgl/>
      <w:lvlText w:val="%1.%2.%3.%4."/>
      <w:lvlJc w:val="left"/>
      <w:pPr>
        <w:ind w:left="2032" w:hanging="1290"/>
      </w:pPr>
      <w:rPr>
        <w:rFonts w:hint="default"/>
      </w:rPr>
    </w:lvl>
    <w:lvl w:ilvl="4">
      <w:start w:val="1"/>
      <w:numFmt w:val="decimal"/>
      <w:isLgl/>
      <w:lvlText w:val="%1.%2.%3.%4.%5."/>
      <w:lvlJc w:val="left"/>
      <w:pPr>
        <w:ind w:left="2043" w:hanging="1290"/>
      </w:pPr>
      <w:rPr>
        <w:rFonts w:hint="default"/>
      </w:rPr>
    </w:lvl>
    <w:lvl w:ilvl="5">
      <w:start w:val="1"/>
      <w:numFmt w:val="decimal"/>
      <w:isLgl/>
      <w:lvlText w:val="%1.%2.%3.%4.%5.%6."/>
      <w:lvlJc w:val="left"/>
      <w:pPr>
        <w:ind w:left="2204" w:hanging="1440"/>
      </w:pPr>
      <w:rPr>
        <w:rFonts w:hint="default"/>
      </w:rPr>
    </w:lvl>
    <w:lvl w:ilvl="6">
      <w:start w:val="1"/>
      <w:numFmt w:val="decimal"/>
      <w:isLgl/>
      <w:lvlText w:val="%1.%2.%3.%4.%5.%6.%7."/>
      <w:lvlJc w:val="left"/>
      <w:pPr>
        <w:ind w:left="2575" w:hanging="1800"/>
      </w:pPr>
      <w:rPr>
        <w:rFonts w:hint="default"/>
      </w:rPr>
    </w:lvl>
    <w:lvl w:ilvl="7">
      <w:start w:val="1"/>
      <w:numFmt w:val="decimal"/>
      <w:isLgl/>
      <w:lvlText w:val="%1.%2.%3.%4.%5.%6.%7.%8."/>
      <w:lvlJc w:val="left"/>
      <w:pPr>
        <w:ind w:left="2586" w:hanging="1800"/>
      </w:pPr>
      <w:rPr>
        <w:rFonts w:hint="default"/>
      </w:rPr>
    </w:lvl>
    <w:lvl w:ilvl="8">
      <w:start w:val="1"/>
      <w:numFmt w:val="decimal"/>
      <w:isLgl/>
      <w:lvlText w:val="%1.%2.%3.%4.%5.%6.%7.%8.%9."/>
      <w:lvlJc w:val="left"/>
      <w:pPr>
        <w:ind w:left="2957" w:hanging="2160"/>
      </w:pPr>
      <w:rPr>
        <w:rFonts w:hint="default"/>
      </w:rPr>
    </w:lvl>
  </w:abstractNum>
  <w:abstractNum w:abstractNumId="38">
    <w:nsid w:val="73CF225B"/>
    <w:multiLevelType w:val="hybridMultilevel"/>
    <w:tmpl w:val="DD82538C"/>
    <w:lvl w:ilvl="0" w:tplc="EB98B67A">
      <w:start w:val="1"/>
      <w:numFmt w:val="decimal"/>
      <w:lvlText w:val="%1."/>
      <w:lvlJc w:val="left"/>
      <w:pPr>
        <w:ind w:left="1728" w:hanging="102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9">
    <w:nsid w:val="7BEF5E6A"/>
    <w:multiLevelType w:val="hybridMultilevel"/>
    <w:tmpl w:val="C3820D16"/>
    <w:lvl w:ilvl="0" w:tplc="FEB87596">
      <w:start w:val="1"/>
      <w:numFmt w:val="bullet"/>
      <w:lvlText w:val=""/>
      <w:lvlJc w:val="left"/>
      <w:pPr>
        <w:ind w:left="2340" w:hanging="360"/>
      </w:pPr>
      <w:rPr>
        <w:rFonts w:ascii="Symbol" w:hAnsi="Symbol" w:hint="default"/>
      </w:rPr>
    </w:lvl>
    <w:lvl w:ilvl="1" w:tplc="04190003" w:tentative="1">
      <w:start w:val="1"/>
      <w:numFmt w:val="bullet"/>
      <w:lvlText w:val="o"/>
      <w:lvlJc w:val="left"/>
      <w:pPr>
        <w:ind w:left="1980" w:hanging="360"/>
      </w:pPr>
      <w:rPr>
        <w:rFonts w:ascii="Courier New" w:hAnsi="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hint="default"/>
      </w:rPr>
    </w:lvl>
    <w:lvl w:ilvl="8" w:tplc="04190005" w:tentative="1">
      <w:start w:val="1"/>
      <w:numFmt w:val="bullet"/>
      <w:lvlText w:val=""/>
      <w:lvlJc w:val="left"/>
      <w:pPr>
        <w:ind w:left="7020" w:hanging="360"/>
      </w:pPr>
      <w:rPr>
        <w:rFonts w:ascii="Wingdings" w:hAnsi="Wingdings" w:hint="default"/>
      </w:rPr>
    </w:lvl>
  </w:abstractNum>
  <w:num w:numId="1">
    <w:abstractNumId w:val="31"/>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5"/>
  </w:num>
  <w:num w:numId="9">
    <w:abstractNumId w:val="19"/>
  </w:num>
  <w:num w:numId="10">
    <w:abstractNumId w:val="6"/>
  </w:num>
  <w:num w:numId="11">
    <w:abstractNumId w:val="15"/>
  </w:num>
  <w:num w:numId="12">
    <w:abstractNumId w:val="34"/>
  </w:num>
  <w:num w:numId="13">
    <w:abstractNumId w:val="10"/>
  </w:num>
  <w:num w:numId="14">
    <w:abstractNumId w:val="4"/>
  </w:num>
  <w:num w:numId="15">
    <w:abstractNumId w:val="16"/>
  </w:num>
  <w:num w:numId="16">
    <w:abstractNumId w:val="17"/>
  </w:num>
  <w:num w:numId="17">
    <w:abstractNumId w:val="39"/>
  </w:num>
  <w:num w:numId="18">
    <w:abstractNumId w:val="2"/>
  </w:num>
  <w:num w:numId="19">
    <w:abstractNumId w:val="28"/>
  </w:num>
  <w:num w:numId="20">
    <w:abstractNumId w:val="30"/>
  </w:num>
  <w:num w:numId="21">
    <w:abstractNumId w:val="14"/>
  </w:num>
  <w:num w:numId="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0"/>
  </w:num>
  <w:num w:numId="25">
    <w:abstractNumId w:val="37"/>
  </w:num>
  <w:num w:numId="26">
    <w:abstractNumId w:val="11"/>
  </w:num>
  <w:num w:numId="27">
    <w:abstractNumId w:val="32"/>
  </w:num>
  <w:num w:numId="28">
    <w:abstractNumId w:val="9"/>
  </w:num>
  <w:num w:numId="29">
    <w:abstractNumId w:val="8"/>
  </w:num>
  <w:num w:numId="30">
    <w:abstractNumId w:val="23"/>
  </w:num>
  <w:num w:numId="31">
    <w:abstractNumId w:val="38"/>
  </w:num>
  <w:num w:numId="32">
    <w:abstractNumId w:val="26"/>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1"/>
  </w:num>
  <w:num w:numId="37">
    <w:abstractNumId w:val="1"/>
  </w:num>
  <w:num w:numId="38">
    <w:abstractNumId w:val="18"/>
  </w:num>
  <w:num w:numId="39">
    <w:abstractNumId w:val="20"/>
  </w:num>
  <w:num w:numId="40">
    <w:abstractNumId w:val="24"/>
  </w:num>
  <w:num w:numId="41">
    <w:abstractNumId w:val="25"/>
  </w:num>
  <w:num w:numId="42">
    <w:abstractNumId w:val="22"/>
  </w:num>
  <w:num w:numId="43">
    <w:abstractNumId w:val="3"/>
  </w:num>
  <w:num w:numId="44">
    <w:abstractNumId w:val="5"/>
  </w:num>
  <w:num w:numId="4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7214"/>
    <w:rsid w:val="00021A72"/>
    <w:rsid w:val="00987214"/>
    <w:rsid w:val="00F072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qFormat="1"/>
    <w:lsdException w:name="annotation reference" w:uiPriority="0"/>
    <w:lsdException w:name="page number" w:uiPriority="0"/>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Normal (Web)" w:qFormat="1"/>
    <w:lsdException w:name="annotation subject" w:uiPriority="0"/>
    <w:lsdException w:name="Table Classic 1"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21A72"/>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021A72"/>
    <w:pPr>
      <w:widowControl w:val="0"/>
      <w:autoSpaceDE w:val="0"/>
      <w:autoSpaceDN w:val="0"/>
      <w:adjustRightInd w:val="0"/>
      <w:spacing w:before="108" w:after="108"/>
      <w:jc w:val="center"/>
      <w:outlineLvl w:val="0"/>
    </w:pPr>
    <w:rPr>
      <w:rFonts w:ascii="Arial" w:hAnsi="Arial"/>
      <w:b/>
      <w:bCs/>
      <w:color w:val="000080"/>
      <w:sz w:val="20"/>
      <w:szCs w:val="20"/>
      <w:lang w:val="x-none" w:eastAsia="x-none"/>
    </w:rPr>
  </w:style>
  <w:style w:type="paragraph" w:styleId="2">
    <w:name w:val="heading 2"/>
    <w:basedOn w:val="a0"/>
    <w:next w:val="a0"/>
    <w:link w:val="20"/>
    <w:uiPriority w:val="9"/>
    <w:unhideWhenUsed/>
    <w:qFormat/>
    <w:rsid w:val="00021A72"/>
    <w:pPr>
      <w:keepNext/>
      <w:keepLines/>
      <w:spacing w:before="200" w:line="276" w:lineRule="auto"/>
      <w:outlineLvl w:val="1"/>
    </w:pPr>
    <w:rPr>
      <w:rFonts w:ascii="Cambria" w:hAnsi="Cambria"/>
      <w:b/>
      <w:bCs/>
      <w:color w:val="4F81BD"/>
      <w:sz w:val="26"/>
      <w:szCs w:val="26"/>
    </w:rPr>
  </w:style>
  <w:style w:type="paragraph" w:styleId="3">
    <w:name w:val="heading 3"/>
    <w:basedOn w:val="a0"/>
    <w:next w:val="a0"/>
    <w:link w:val="30"/>
    <w:uiPriority w:val="9"/>
    <w:qFormat/>
    <w:rsid w:val="00021A72"/>
    <w:pPr>
      <w:keepNext/>
      <w:spacing w:before="240" w:after="60"/>
      <w:outlineLvl w:val="2"/>
    </w:pPr>
    <w:rPr>
      <w:rFonts w:ascii="Cambria" w:hAnsi="Cambria"/>
      <w:b/>
      <w:bCs/>
      <w:sz w:val="26"/>
      <w:szCs w:val="26"/>
    </w:rPr>
  </w:style>
  <w:style w:type="paragraph" w:styleId="5">
    <w:name w:val="heading 5"/>
    <w:basedOn w:val="a0"/>
    <w:next w:val="a0"/>
    <w:link w:val="50"/>
    <w:uiPriority w:val="9"/>
    <w:semiHidden/>
    <w:unhideWhenUsed/>
    <w:qFormat/>
    <w:rsid w:val="00021A72"/>
    <w:pPr>
      <w:spacing w:before="240" w:after="60"/>
      <w:outlineLvl w:val="4"/>
    </w:pPr>
    <w:rPr>
      <w:rFonts w:ascii="Calibri" w:hAnsi="Calibri"/>
      <w:b/>
      <w:bCs/>
      <w:i/>
      <w:iCs/>
      <w:sz w:val="26"/>
      <w:szCs w:val="26"/>
    </w:rPr>
  </w:style>
  <w:style w:type="paragraph" w:styleId="9">
    <w:name w:val="heading 9"/>
    <w:basedOn w:val="a0"/>
    <w:next w:val="a0"/>
    <w:link w:val="90"/>
    <w:qFormat/>
    <w:rsid w:val="00021A72"/>
    <w:p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021A72"/>
    <w:rPr>
      <w:rFonts w:ascii="Arial" w:eastAsia="Times New Roman" w:hAnsi="Arial" w:cs="Times New Roman"/>
      <w:b/>
      <w:bCs/>
      <w:color w:val="000080"/>
      <w:sz w:val="20"/>
      <w:szCs w:val="20"/>
      <w:lang w:val="x-none" w:eastAsia="x-none"/>
    </w:rPr>
  </w:style>
  <w:style w:type="character" w:customStyle="1" w:styleId="20">
    <w:name w:val="Заголовок 2 Знак"/>
    <w:basedOn w:val="a1"/>
    <w:link w:val="2"/>
    <w:uiPriority w:val="9"/>
    <w:rsid w:val="00021A72"/>
    <w:rPr>
      <w:rFonts w:ascii="Cambria" w:eastAsia="Times New Roman" w:hAnsi="Cambria" w:cs="Times New Roman"/>
      <w:b/>
      <w:bCs/>
      <w:color w:val="4F81BD"/>
      <w:sz w:val="26"/>
      <w:szCs w:val="26"/>
      <w:lang w:eastAsia="ru-RU"/>
    </w:rPr>
  </w:style>
  <w:style w:type="character" w:customStyle="1" w:styleId="30">
    <w:name w:val="Заголовок 3 Знак"/>
    <w:basedOn w:val="a1"/>
    <w:link w:val="3"/>
    <w:uiPriority w:val="9"/>
    <w:rsid w:val="00021A72"/>
    <w:rPr>
      <w:rFonts w:ascii="Cambria" w:eastAsia="Times New Roman" w:hAnsi="Cambria" w:cs="Times New Roman"/>
      <w:b/>
      <w:bCs/>
      <w:sz w:val="26"/>
      <w:szCs w:val="26"/>
      <w:lang w:eastAsia="ru-RU"/>
    </w:rPr>
  </w:style>
  <w:style w:type="character" w:customStyle="1" w:styleId="50">
    <w:name w:val="Заголовок 5 Знак"/>
    <w:basedOn w:val="a1"/>
    <w:link w:val="5"/>
    <w:uiPriority w:val="9"/>
    <w:semiHidden/>
    <w:rsid w:val="00021A72"/>
    <w:rPr>
      <w:rFonts w:ascii="Calibri" w:eastAsia="Times New Roman" w:hAnsi="Calibri" w:cs="Times New Roman"/>
      <w:b/>
      <w:bCs/>
      <w:i/>
      <w:iCs/>
      <w:sz w:val="26"/>
      <w:szCs w:val="26"/>
      <w:lang w:eastAsia="ru-RU"/>
    </w:rPr>
  </w:style>
  <w:style w:type="character" w:customStyle="1" w:styleId="90">
    <w:name w:val="Заголовок 9 Знак"/>
    <w:basedOn w:val="a1"/>
    <w:link w:val="9"/>
    <w:rsid w:val="00021A72"/>
    <w:rPr>
      <w:rFonts w:ascii="Arial" w:eastAsia="Times New Roman" w:hAnsi="Arial" w:cs="Arial"/>
      <w:lang w:eastAsia="ru-RU"/>
    </w:rPr>
  </w:style>
  <w:style w:type="paragraph" w:styleId="a4">
    <w:name w:val="Balloon Text"/>
    <w:basedOn w:val="a0"/>
    <w:link w:val="a5"/>
    <w:uiPriority w:val="99"/>
    <w:rsid w:val="00021A72"/>
    <w:rPr>
      <w:rFonts w:ascii="Tahoma" w:hAnsi="Tahoma"/>
      <w:sz w:val="16"/>
      <w:szCs w:val="16"/>
      <w:lang w:val="x-none" w:eastAsia="x-none"/>
    </w:rPr>
  </w:style>
  <w:style w:type="character" w:customStyle="1" w:styleId="a5">
    <w:name w:val="Текст выноски Знак"/>
    <w:basedOn w:val="a1"/>
    <w:link w:val="a4"/>
    <w:uiPriority w:val="99"/>
    <w:rsid w:val="00021A72"/>
    <w:rPr>
      <w:rFonts w:ascii="Tahoma" w:eastAsia="Times New Roman" w:hAnsi="Tahoma" w:cs="Times New Roman"/>
      <w:sz w:val="16"/>
      <w:szCs w:val="16"/>
      <w:lang w:val="x-none" w:eastAsia="x-none"/>
    </w:rPr>
  </w:style>
  <w:style w:type="paragraph" w:styleId="a6">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0"/>
    <w:link w:val="a7"/>
    <w:uiPriority w:val="99"/>
    <w:unhideWhenUsed/>
    <w:qFormat/>
    <w:rsid w:val="00021A72"/>
    <w:pPr>
      <w:widowControl w:val="0"/>
      <w:suppressAutoHyphens/>
      <w:ind w:left="720"/>
      <w:contextualSpacing/>
    </w:pPr>
    <w:rPr>
      <w:rFonts w:eastAsia="Lucida Sans Unicode"/>
      <w:kern w:val="2"/>
      <w:lang w:val="x-none" w:eastAsia="en-US"/>
    </w:rPr>
  </w:style>
  <w:style w:type="character" w:customStyle="1" w:styleId="a7">
    <w:name w:val="Обычный (веб) Знак"/>
    <w:link w:val="a6"/>
    <w:uiPriority w:val="99"/>
    <w:locked/>
    <w:rsid w:val="00021A72"/>
    <w:rPr>
      <w:rFonts w:ascii="Times New Roman" w:eastAsia="Lucida Sans Unicode" w:hAnsi="Times New Roman" w:cs="Times New Roman"/>
      <w:kern w:val="2"/>
      <w:sz w:val="24"/>
      <w:szCs w:val="24"/>
      <w:lang w:val="x-none"/>
    </w:rPr>
  </w:style>
  <w:style w:type="character" w:styleId="a8">
    <w:name w:val="Hyperlink"/>
    <w:uiPriority w:val="99"/>
    <w:rsid w:val="00021A72"/>
    <w:rPr>
      <w:color w:val="0000FF"/>
      <w:u w:val="single"/>
    </w:rPr>
  </w:style>
  <w:style w:type="paragraph" w:customStyle="1" w:styleId="ConsTitle">
    <w:name w:val="ConsTitle"/>
    <w:rsid w:val="00021A72"/>
    <w:pPr>
      <w:widowControl w:val="0"/>
      <w:spacing w:after="0" w:line="240" w:lineRule="auto"/>
      <w:ind w:right="19772"/>
    </w:pPr>
    <w:rPr>
      <w:rFonts w:ascii="Arial" w:eastAsia="Times New Roman" w:hAnsi="Arial" w:cs="Times New Roman"/>
      <w:b/>
      <w:sz w:val="16"/>
      <w:szCs w:val="20"/>
      <w:lang w:eastAsia="ru-RU"/>
    </w:rPr>
  </w:style>
  <w:style w:type="paragraph" w:styleId="a9">
    <w:name w:val="header"/>
    <w:basedOn w:val="a0"/>
    <w:link w:val="aa"/>
    <w:rsid w:val="00021A72"/>
    <w:pPr>
      <w:tabs>
        <w:tab w:val="center" w:pos="4677"/>
        <w:tab w:val="right" w:pos="9355"/>
      </w:tabs>
    </w:pPr>
  </w:style>
  <w:style w:type="character" w:customStyle="1" w:styleId="aa">
    <w:name w:val="Верхний колонтитул Знак"/>
    <w:basedOn w:val="a1"/>
    <w:link w:val="a9"/>
    <w:rsid w:val="00021A72"/>
    <w:rPr>
      <w:rFonts w:ascii="Times New Roman" w:eastAsia="Times New Roman" w:hAnsi="Times New Roman" w:cs="Times New Roman"/>
      <w:sz w:val="24"/>
      <w:szCs w:val="24"/>
      <w:lang w:eastAsia="ru-RU"/>
    </w:rPr>
  </w:style>
  <w:style w:type="paragraph" w:styleId="ab">
    <w:name w:val="footer"/>
    <w:basedOn w:val="a0"/>
    <w:link w:val="ac"/>
    <w:uiPriority w:val="99"/>
    <w:rsid w:val="00021A72"/>
    <w:pPr>
      <w:tabs>
        <w:tab w:val="center" w:pos="4677"/>
        <w:tab w:val="right" w:pos="9355"/>
      </w:tabs>
    </w:pPr>
  </w:style>
  <w:style w:type="character" w:customStyle="1" w:styleId="ac">
    <w:name w:val="Нижний колонтитул Знак"/>
    <w:basedOn w:val="a1"/>
    <w:link w:val="ab"/>
    <w:uiPriority w:val="99"/>
    <w:rsid w:val="00021A72"/>
    <w:rPr>
      <w:rFonts w:ascii="Times New Roman" w:eastAsia="Times New Roman" w:hAnsi="Times New Roman" w:cs="Times New Roman"/>
      <w:sz w:val="24"/>
      <w:szCs w:val="24"/>
      <w:lang w:eastAsia="ru-RU"/>
    </w:rPr>
  </w:style>
  <w:style w:type="paragraph" w:customStyle="1" w:styleId="ad">
    <w:name w:val="Статья"/>
    <w:basedOn w:val="a0"/>
    <w:rsid w:val="00021A72"/>
    <w:pPr>
      <w:spacing w:before="400" w:line="360" w:lineRule="auto"/>
      <w:ind w:left="708"/>
    </w:pPr>
    <w:rPr>
      <w:b/>
      <w:sz w:val="28"/>
    </w:rPr>
  </w:style>
  <w:style w:type="paragraph" w:customStyle="1" w:styleId="ae">
    <w:name w:val="Абзац"/>
    <w:rsid w:val="00021A72"/>
    <w:pPr>
      <w:spacing w:after="0" w:line="360" w:lineRule="auto"/>
      <w:ind w:firstLine="709"/>
    </w:pPr>
    <w:rPr>
      <w:rFonts w:ascii="Times New Roman" w:eastAsia="Times New Roman" w:hAnsi="Times New Roman" w:cs="Times New Roman"/>
      <w:sz w:val="28"/>
      <w:szCs w:val="24"/>
      <w:lang w:eastAsia="ru-RU"/>
    </w:rPr>
  </w:style>
  <w:style w:type="character" w:customStyle="1" w:styleId="af">
    <w:name w:val="Основной текст_"/>
    <w:link w:val="11"/>
    <w:locked/>
    <w:rsid w:val="00021A72"/>
    <w:rPr>
      <w:sz w:val="25"/>
      <w:shd w:val="clear" w:color="auto" w:fill="FFFFFF"/>
    </w:rPr>
  </w:style>
  <w:style w:type="paragraph" w:customStyle="1" w:styleId="11">
    <w:name w:val="Основной текст1"/>
    <w:basedOn w:val="a0"/>
    <w:link w:val="af"/>
    <w:qFormat/>
    <w:rsid w:val="00021A72"/>
    <w:pPr>
      <w:shd w:val="clear" w:color="auto" w:fill="FFFFFF"/>
      <w:spacing w:before="360" w:after="240" w:line="298" w:lineRule="exact"/>
      <w:jc w:val="both"/>
    </w:pPr>
    <w:rPr>
      <w:rFonts w:asciiTheme="minorHAnsi" w:eastAsiaTheme="minorHAnsi" w:hAnsiTheme="minorHAnsi" w:cstheme="minorBidi"/>
      <w:sz w:val="25"/>
      <w:szCs w:val="22"/>
      <w:lang w:eastAsia="en-US"/>
    </w:rPr>
  </w:style>
  <w:style w:type="paragraph" w:styleId="31">
    <w:name w:val="Body Text 3"/>
    <w:basedOn w:val="a0"/>
    <w:link w:val="32"/>
    <w:uiPriority w:val="99"/>
    <w:unhideWhenUsed/>
    <w:rsid w:val="00021A72"/>
    <w:pPr>
      <w:spacing w:after="120" w:line="276" w:lineRule="auto"/>
    </w:pPr>
    <w:rPr>
      <w:rFonts w:ascii="Calibri" w:hAnsi="Calibri"/>
      <w:sz w:val="16"/>
      <w:szCs w:val="16"/>
      <w:lang w:eastAsia="en-US"/>
    </w:rPr>
  </w:style>
  <w:style w:type="character" w:customStyle="1" w:styleId="32">
    <w:name w:val="Основной текст 3 Знак"/>
    <w:basedOn w:val="a1"/>
    <w:link w:val="31"/>
    <w:uiPriority w:val="99"/>
    <w:rsid w:val="00021A72"/>
    <w:rPr>
      <w:rFonts w:ascii="Calibri" w:eastAsia="Times New Roman" w:hAnsi="Calibri" w:cs="Times New Roman"/>
      <w:sz w:val="16"/>
      <w:szCs w:val="16"/>
    </w:rPr>
  </w:style>
  <w:style w:type="paragraph" w:styleId="af0">
    <w:name w:val="Title"/>
    <w:basedOn w:val="a0"/>
    <w:link w:val="af1"/>
    <w:qFormat/>
    <w:rsid w:val="00021A72"/>
    <w:pPr>
      <w:jc w:val="center"/>
    </w:pPr>
    <w:rPr>
      <w:b/>
      <w:bCs/>
      <w:sz w:val="28"/>
    </w:rPr>
  </w:style>
  <w:style w:type="character" w:customStyle="1" w:styleId="af1">
    <w:name w:val="Название Знак"/>
    <w:basedOn w:val="a1"/>
    <w:link w:val="af0"/>
    <w:rsid w:val="00021A72"/>
    <w:rPr>
      <w:rFonts w:ascii="Times New Roman" w:eastAsia="Times New Roman" w:hAnsi="Times New Roman" w:cs="Times New Roman"/>
      <w:b/>
      <w:bCs/>
      <w:sz w:val="28"/>
      <w:szCs w:val="24"/>
      <w:lang w:eastAsia="ru-RU"/>
    </w:rPr>
  </w:style>
  <w:style w:type="table" w:styleId="af2">
    <w:name w:val="Table Grid"/>
    <w:basedOn w:val="a2"/>
    <w:uiPriority w:val="59"/>
    <w:rsid w:val="00021A72"/>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ListParagraph">
    <w:name w:val="List Paragraph"/>
    <w:basedOn w:val="a0"/>
    <w:rsid w:val="00021A72"/>
    <w:pPr>
      <w:spacing w:after="200" w:line="276" w:lineRule="auto"/>
      <w:ind w:left="720"/>
      <w:contextualSpacing/>
    </w:pPr>
    <w:rPr>
      <w:rFonts w:ascii="Calibri" w:eastAsia="Calibri" w:hAnsi="Calibri"/>
      <w:sz w:val="22"/>
      <w:szCs w:val="22"/>
    </w:rPr>
  </w:style>
  <w:style w:type="paragraph" w:customStyle="1" w:styleId="ConsNormal">
    <w:name w:val="ConsNormal"/>
    <w:rsid w:val="00021A72"/>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rsid w:val="00021A72"/>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rsid w:val="00021A72"/>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021A72"/>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rsid w:val="00021A72"/>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basedOn w:val="a0"/>
    <w:link w:val="HTML0"/>
    <w:uiPriority w:val="99"/>
    <w:rsid w:val="00021A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1"/>
    <w:link w:val="HTML"/>
    <w:uiPriority w:val="99"/>
    <w:rsid w:val="00021A72"/>
    <w:rPr>
      <w:rFonts w:ascii="Courier New" w:eastAsia="Times New Roman" w:hAnsi="Courier New" w:cs="Courier New"/>
      <w:sz w:val="20"/>
      <w:szCs w:val="20"/>
      <w:lang w:eastAsia="ru-RU"/>
    </w:rPr>
  </w:style>
  <w:style w:type="character" w:styleId="af3">
    <w:name w:val="page number"/>
    <w:basedOn w:val="a1"/>
    <w:rsid w:val="00021A72"/>
  </w:style>
  <w:style w:type="paragraph" w:styleId="af4">
    <w:name w:val="footnote text"/>
    <w:basedOn w:val="a0"/>
    <w:link w:val="af5"/>
    <w:rsid w:val="00021A72"/>
    <w:rPr>
      <w:sz w:val="20"/>
      <w:szCs w:val="20"/>
    </w:rPr>
  </w:style>
  <w:style w:type="character" w:customStyle="1" w:styleId="af5">
    <w:name w:val="Текст сноски Знак"/>
    <w:basedOn w:val="a1"/>
    <w:link w:val="af4"/>
    <w:rsid w:val="00021A72"/>
    <w:rPr>
      <w:rFonts w:ascii="Times New Roman" w:eastAsia="Times New Roman" w:hAnsi="Times New Roman" w:cs="Times New Roman"/>
      <w:sz w:val="20"/>
      <w:szCs w:val="20"/>
      <w:lang w:eastAsia="ru-RU"/>
    </w:rPr>
  </w:style>
  <w:style w:type="character" w:styleId="af6">
    <w:name w:val="footnote reference"/>
    <w:uiPriority w:val="99"/>
    <w:rsid w:val="00021A72"/>
    <w:rPr>
      <w:vertAlign w:val="superscript"/>
    </w:rPr>
  </w:style>
  <w:style w:type="character" w:styleId="af7">
    <w:name w:val="annotation reference"/>
    <w:rsid w:val="00021A72"/>
    <w:rPr>
      <w:sz w:val="16"/>
      <w:szCs w:val="16"/>
    </w:rPr>
  </w:style>
  <w:style w:type="paragraph" w:styleId="af8">
    <w:name w:val="annotation text"/>
    <w:basedOn w:val="a0"/>
    <w:link w:val="af9"/>
    <w:rsid w:val="00021A72"/>
    <w:rPr>
      <w:sz w:val="20"/>
      <w:szCs w:val="20"/>
    </w:rPr>
  </w:style>
  <w:style w:type="character" w:customStyle="1" w:styleId="af9">
    <w:name w:val="Текст примечания Знак"/>
    <w:basedOn w:val="a1"/>
    <w:link w:val="af8"/>
    <w:rsid w:val="00021A72"/>
    <w:rPr>
      <w:rFonts w:ascii="Times New Roman" w:eastAsia="Times New Roman" w:hAnsi="Times New Roman" w:cs="Times New Roman"/>
      <w:sz w:val="20"/>
      <w:szCs w:val="20"/>
      <w:lang w:eastAsia="ru-RU"/>
    </w:rPr>
  </w:style>
  <w:style w:type="paragraph" w:styleId="afa">
    <w:name w:val="annotation subject"/>
    <w:basedOn w:val="af8"/>
    <w:next w:val="af8"/>
    <w:link w:val="afb"/>
    <w:rsid w:val="00021A72"/>
    <w:rPr>
      <w:b/>
      <w:bCs/>
    </w:rPr>
  </w:style>
  <w:style w:type="character" w:customStyle="1" w:styleId="afb">
    <w:name w:val="Тема примечания Знак"/>
    <w:basedOn w:val="af9"/>
    <w:link w:val="afa"/>
    <w:rsid w:val="00021A72"/>
    <w:rPr>
      <w:rFonts w:ascii="Times New Roman" w:eastAsia="Times New Roman" w:hAnsi="Times New Roman" w:cs="Times New Roman"/>
      <w:b/>
      <w:bCs/>
      <w:sz w:val="20"/>
      <w:szCs w:val="20"/>
      <w:lang w:eastAsia="ru-RU"/>
    </w:rPr>
  </w:style>
  <w:style w:type="paragraph" w:styleId="afc">
    <w:name w:val="No Spacing"/>
    <w:link w:val="afd"/>
    <w:uiPriority w:val="1"/>
    <w:qFormat/>
    <w:rsid w:val="00021A72"/>
    <w:pPr>
      <w:spacing w:after="0" w:line="240" w:lineRule="auto"/>
    </w:pPr>
    <w:rPr>
      <w:rFonts w:ascii="Calibri" w:eastAsia="Calibri" w:hAnsi="Calibri" w:cs="Times New Roman"/>
    </w:rPr>
  </w:style>
  <w:style w:type="paragraph" w:styleId="afe">
    <w:name w:val="List Paragraph"/>
    <w:basedOn w:val="a0"/>
    <w:link w:val="aff"/>
    <w:uiPriority w:val="34"/>
    <w:qFormat/>
    <w:rsid w:val="00021A72"/>
    <w:pPr>
      <w:spacing w:after="200" w:line="276" w:lineRule="auto"/>
      <w:ind w:left="720"/>
      <w:contextualSpacing/>
    </w:pPr>
    <w:rPr>
      <w:rFonts w:ascii="Calibri" w:eastAsia="Calibri" w:hAnsi="Calibri"/>
      <w:sz w:val="22"/>
      <w:szCs w:val="22"/>
      <w:lang w:eastAsia="en-US"/>
    </w:rPr>
  </w:style>
  <w:style w:type="character" w:customStyle="1" w:styleId="12">
    <w:name w:val="Основной шрифт абзаца1"/>
    <w:rsid w:val="00021A72"/>
  </w:style>
  <w:style w:type="paragraph" w:customStyle="1" w:styleId="ConsPlusDocList">
    <w:name w:val="ConsPlusDocList"/>
    <w:next w:val="a0"/>
    <w:rsid w:val="00021A72"/>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rsid w:val="00021A72"/>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basedOn w:val="a0"/>
    <w:uiPriority w:val="99"/>
    <w:unhideWhenUsed/>
    <w:rsid w:val="00021A72"/>
    <w:pPr>
      <w:numPr>
        <w:numId w:val="24"/>
      </w:numPr>
      <w:contextualSpacing/>
    </w:pPr>
  </w:style>
  <w:style w:type="paragraph" w:customStyle="1" w:styleId="aff0">
    <w:name w:val="a"/>
    <w:basedOn w:val="a0"/>
    <w:rsid w:val="00021A72"/>
    <w:pPr>
      <w:spacing w:before="100" w:beforeAutospacing="1" w:after="100" w:afterAutospacing="1"/>
    </w:pPr>
  </w:style>
  <w:style w:type="paragraph" w:customStyle="1" w:styleId="21">
    <w:name w:val="Абзац списка2"/>
    <w:basedOn w:val="a0"/>
    <w:qFormat/>
    <w:rsid w:val="00021A72"/>
    <w:pPr>
      <w:spacing w:after="200" w:line="276" w:lineRule="auto"/>
      <w:ind w:left="720"/>
      <w:contextualSpacing/>
    </w:pPr>
    <w:rPr>
      <w:rFonts w:ascii="Calibri" w:eastAsia="Calibri" w:hAnsi="Calibri"/>
      <w:sz w:val="22"/>
      <w:szCs w:val="22"/>
    </w:rPr>
  </w:style>
  <w:style w:type="character" w:styleId="aff1">
    <w:name w:val="FollowedHyperlink"/>
    <w:uiPriority w:val="99"/>
    <w:unhideWhenUsed/>
    <w:rsid w:val="00021A72"/>
    <w:rPr>
      <w:color w:val="800080"/>
      <w:u w:val="single"/>
    </w:rPr>
  </w:style>
  <w:style w:type="paragraph" w:customStyle="1" w:styleId="xl63">
    <w:name w:val="xl63"/>
    <w:basedOn w:val="a0"/>
    <w:rsid w:val="00021A72"/>
    <w:pPr>
      <w:spacing w:before="100" w:beforeAutospacing="1" w:after="100" w:afterAutospacing="1"/>
    </w:pPr>
  </w:style>
  <w:style w:type="paragraph" w:customStyle="1" w:styleId="xl64">
    <w:name w:val="xl64"/>
    <w:basedOn w:val="a0"/>
    <w:rsid w:val="00021A72"/>
    <w:pPr>
      <w:spacing w:before="100" w:beforeAutospacing="1" w:after="100" w:afterAutospacing="1"/>
      <w:jc w:val="center"/>
      <w:textAlignment w:val="top"/>
    </w:pPr>
  </w:style>
  <w:style w:type="paragraph" w:customStyle="1" w:styleId="xl65">
    <w:name w:val="xl65"/>
    <w:basedOn w:val="a0"/>
    <w:rsid w:val="00021A72"/>
    <w:pPr>
      <w:spacing w:before="100" w:beforeAutospacing="1" w:after="100" w:afterAutospacing="1"/>
    </w:pPr>
  </w:style>
  <w:style w:type="paragraph" w:customStyle="1" w:styleId="xl66">
    <w:name w:val="xl66"/>
    <w:basedOn w:val="a0"/>
    <w:rsid w:val="00021A72"/>
    <w:pPr>
      <w:spacing w:before="100" w:beforeAutospacing="1" w:after="100" w:afterAutospacing="1"/>
    </w:pPr>
    <w:rPr>
      <w:sz w:val="16"/>
      <w:szCs w:val="16"/>
    </w:rPr>
  </w:style>
  <w:style w:type="paragraph" w:customStyle="1" w:styleId="xl67">
    <w:name w:val="xl67"/>
    <w:basedOn w:val="a0"/>
    <w:rsid w:val="00021A72"/>
    <w:pPr>
      <w:spacing w:before="100" w:beforeAutospacing="1" w:after="100" w:afterAutospacing="1"/>
      <w:jc w:val="right"/>
    </w:pPr>
    <w:rPr>
      <w:sz w:val="16"/>
      <w:szCs w:val="16"/>
    </w:rPr>
  </w:style>
  <w:style w:type="paragraph" w:customStyle="1" w:styleId="xl68">
    <w:name w:val="xl68"/>
    <w:basedOn w:val="a0"/>
    <w:rsid w:val="00021A72"/>
    <w:pPr>
      <w:pBdr>
        <w:bottom w:val="single" w:sz="4" w:space="0" w:color="auto"/>
      </w:pBdr>
      <w:spacing w:before="100" w:beforeAutospacing="1" w:after="100" w:afterAutospacing="1"/>
      <w:jc w:val="right"/>
    </w:pPr>
    <w:rPr>
      <w:sz w:val="16"/>
      <w:szCs w:val="16"/>
    </w:rPr>
  </w:style>
  <w:style w:type="paragraph" w:customStyle="1" w:styleId="xl69">
    <w:name w:val="xl69"/>
    <w:basedOn w:val="a0"/>
    <w:rsid w:val="00021A72"/>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0"/>
    <w:rsid w:val="00021A72"/>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0"/>
    <w:rsid w:val="00021A72"/>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0"/>
    <w:rsid w:val="00021A72"/>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0"/>
    <w:rsid w:val="00021A72"/>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0"/>
    <w:rsid w:val="00021A72"/>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0"/>
    <w:rsid w:val="00021A72"/>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0"/>
    <w:rsid w:val="00021A72"/>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0"/>
    <w:rsid w:val="00021A7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0"/>
    <w:rsid w:val="00021A72"/>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0"/>
    <w:rsid w:val="00021A72"/>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0"/>
    <w:rsid w:val="00021A72"/>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0"/>
    <w:rsid w:val="00021A7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0"/>
    <w:rsid w:val="00021A7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0"/>
    <w:rsid w:val="00021A72"/>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0"/>
    <w:rsid w:val="00021A7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0"/>
    <w:rsid w:val="00021A72"/>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0"/>
    <w:rsid w:val="00021A72"/>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0"/>
    <w:rsid w:val="00021A72"/>
    <w:pPr>
      <w:pBdr>
        <w:top w:val="single" w:sz="8" w:space="0" w:color="auto"/>
      </w:pBdr>
      <w:spacing w:before="100" w:beforeAutospacing="1" w:after="100" w:afterAutospacing="1"/>
    </w:pPr>
  </w:style>
  <w:style w:type="paragraph" w:customStyle="1" w:styleId="xl88">
    <w:name w:val="xl88"/>
    <w:basedOn w:val="a0"/>
    <w:rsid w:val="00021A72"/>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0"/>
    <w:rsid w:val="00021A72"/>
    <w:pPr>
      <w:pBdr>
        <w:left w:val="single" w:sz="4" w:space="0" w:color="auto"/>
        <w:bottom w:val="single" w:sz="4" w:space="0" w:color="auto"/>
      </w:pBdr>
      <w:spacing w:before="100" w:beforeAutospacing="1" w:after="100" w:afterAutospacing="1"/>
    </w:pPr>
  </w:style>
  <w:style w:type="paragraph" w:customStyle="1" w:styleId="xl90">
    <w:name w:val="xl90"/>
    <w:basedOn w:val="a0"/>
    <w:rsid w:val="00021A72"/>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0"/>
    <w:rsid w:val="00021A72"/>
    <w:pPr>
      <w:pBdr>
        <w:top w:val="single" w:sz="8" w:space="0" w:color="auto"/>
      </w:pBdr>
      <w:spacing w:before="100" w:beforeAutospacing="1" w:after="100" w:afterAutospacing="1"/>
    </w:pPr>
    <w:rPr>
      <w:sz w:val="16"/>
      <w:szCs w:val="16"/>
    </w:rPr>
  </w:style>
  <w:style w:type="paragraph" w:customStyle="1" w:styleId="xl92">
    <w:name w:val="xl92"/>
    <w:basedOn w:val="a0"/>
    <w:rsid w:val="00021A72"/>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0"/>
    <w:rsid w:val="00021A72"/>
    <w:pPr>
      <w:pBdr>
        <w:top w:val="single" w:sz="8" w:space="0" w:color="auto"/>
      </w:pBdr>
      <w:spacing w:before="100" w:beforeAutospacing="1" w:after="100" w:afterAutospacing="1"/>
    </w:pPr>
    <w:rPr>
      <w:sz w:val="16"/>
      <w:szCs w:val="16"/>
    </w:rPr>
  </w:style>
  <w:style w:type="paragraph" w:customStyle="1" w:styleId="xl94">
    <w:name w:val="xl94"/>
    <w:basedOn w:val="a0"/>
    <w:rsid w:val="00021A72"/>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0"/>
    <w:rsid w:val="00021A72"/>
    <w:pPr>
      <w:spacing w:before="100" w:beforeAutospacing="1" w:after="100" w:afterAutospacing="1"/>
      <w:textAlignment w:val="top"/>
    </w:pPr>
    <w:rPr>
      <w:sz w:val="16"/>
      <w:szCs w:val="16"/>
    </w:rPr>
  </w:style>
  <w:style w:type="paragraph" w:customStyle="1" w:styleId="xl96">
    <w:name w:val="xl96"/>
    <w:basedOn w:val="a0"/>
    <w:rsid w:val="00021A72"/>
    <w:pPr>
      <w:pBdr>
        <w:left w:val="single" w:sz="8" w:space="0" w:color="auto"/>
      </w:pBdr>
      <w:spacing w:before="100" w:beforeAutospacing="1" w:after="100" w:afterAutospacing="1"/>
    </w:pPr>
    <w:rPr>
      <w:sz w:val="16"/>
      <w:szCs w:val="16"/>
    </w:rPr>
  </w:style>
  <w:style w:type="paragraph" w:customStyle="1" w:styleId="xl97">
    <w:name w:val="xl97"/>
    <w:basedOn w:val="a0"/>
    <w:rsid w:val="00021A72"/>
    <w:pPr>
      <w:spacing w:before="100" w:beforeAutospacing="1" w:after="100" w:afterAutospacing="1"/>
    </w:pPr>
    <w:rPr>
      <w:sz w:val="16"/>
      <w:szCs w:val="16"/>
    </w:rPr>
  </w:style>
  <w:style w:type="paragraph" w:customStyle="1" w:styleId="xl98">
    <w:name w:val="xl98"/>
    <w:basedOn w:val="a0"/>
    <w:rsid w:val="00021A72"/>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0"/>
    <w:rsid w:val="00021A72"/>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0"/>
    <w:rsid w:val="00021A72"/>
    <w:pPr>
      <w:pBdr>
        <w:bottom w:val="single" w:sz="8" w:space="0" w:color="auto"/>
      </w:pBdr>
      <w:spacing w:before="100" w:beforeAutospacing="1" w:after="100" w:afterAutospacing="1"/>
      <w:textAlignment w:val="top"/>
    </w:pPr>
    <w:rPr>
      <w:sz w:val="16"/>
      <w:szCs w:val="16"/>
    </w:rPr>
  </w:style>
  <w:style w:type="paragraph" w:customStyle="1" w:styleId="xl101">
    <w:name w:val="xl101"/>
    <w:basedOn w:val="a0"/>
    <w:rsid w:val="00021A72"/>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0"/>
    <w:rsid w:val="00021A72"/>
    <w:pPr>
      <w:spacing w:before="100" w:beforeAutospacing="1" w:after="100" w:afterAutospacing="1"/>
      <w:jc w:val="center"/>
      <w:textAlignment w:val="top"/>
    </w:pPr>
    <w:rPr>
      <w:sz w:val="16"/>
      <w:szCs w:val="16"/>
    </w:rPr>
  </w:style>
  <w:style w:type="paragraph" w:customStyle="1" w:styleId="xl103">
    <w:name w:val="xl103"/>
    <w:basedOn w:val="a0"/>
    <w:rsid w:val="00021A72"/>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0"/>
    <w:rsid w:val="00021A72"/>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0"/>
    <w:rsid w:val="00021A72"/>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0"/>
    <w:rsid w:val="00021A72"/>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0"/>
    <w:rsid w:val="00021A7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0"/>
    <w:rsid w:val="00021A72"/>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0"/>
    <w:rsid w:val="00021A72"/>
    <w:pPr>
      <w:pBdr>
        <w:top w:val="single" w:sz="8" w:space="0" w:color="auto"/>
      </w:pBdr>
      <w:spacing w:before="100" w:beforeAutospacing="1" w:after="100" w:afterAutospacing="1"/>
      <w:jc w:val="center"/>
    </w:pPr>
    <w:rPr>
      <w:sz w:val="16"/>
      <w:szCs w:val="16"/>
    </w:rPr>
  </w:style>
  <w:style w:type="paragraph" w:customStyle="1" w:styleId="xl110">
    <w:name w:val="xl110"/>
    <w:basedOn w:val="a0"/>
    <w:rsid w:val="00021A72"/>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0"/>
    <w:rsid w:val="00021A72"/>
    <w:pPr>
      <w:spacing w:before="100" w:beforeAutospacing="1" w:after="100" w:afterAutospacing="1"/>
      <w:jc w:val="center"/>
    </w:pPr>
    <w:rPr>
      <w:sz w:val="16"/>
      <w:szCs w:val="16"/>
    </w:rPr>
  </w:style>
  <w:style w:type="paragraph" w:customStyle="1" w:styleId="xl112">
    <w:name w:val="xl112"/>
    <w:basedOn w:val="a0"/>
    <w:rsid w:val="00021A72"/>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0"/>
    <w:rsid w:val="00021A72"/>
    <w:pPr>
      <w:pBdr>
        <w:bottom w:val="single" w:sz="4" w:space="0" w:color="auto"/>
      </w:pBdr>
      <w:spacing w:before="100" w:beforeAutospacing="1" w:after="100" w:afterAutospacing="1"/>
    </w:pPr>
    <w:rPr>
      <w:sz w:val="16"/>
      <w:szCs w:val="16"/>
    </w:rPr>
  </w:style>
  <w:style w:type="paragraph" w:customStyle="1" w:styleId="xl114">
    <w:name w:val="xl114"/>
    <w:basedOn w:val="a0"/>
    <w:rsid w:val="00021A72"/>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0"/>
    <w:rsid w:val="00021A72"/>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0"/>
    <w:rsid w:val="00021A72"/>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0"/>
    <w:rsid w:val="00021A72"/>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0"/>
    <w:rsid w:val="00021A72"/>
    <w:pPr>
      <w:spacing w:before="100" w:beforeAutospacing="1" w:after="100" w:afterAutospacing="1"/>
    </w:pPr>
    <w:rPr>
      <w:sz w:val="16"/>
      <w:szCs w:val="16"/>
    </w:rPr>
  </w:style>
  <w:style w:type="paragraph" w:customStyle="1" w:styleId="xl119">
    <w:name w:val="xl119"/>
    <w:basedOn w:val="a0"/>
    <w:rsid w:val="00021A7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0"/>
    <w:rsid w:val="00021A72"/>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0"/>
    <w:rsid w:val="00021A72"/>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0"/>
    <w:rsid w:val="00021A72"/>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0"/>
    <w:rsid w:val="00021A72"/>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0"/>
    <w:rsid w:val="00021A72"/>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styleId="aff2">
    <w:name w:val="Body Text"/>
    <w:basedOn w:val="a0"/>
    <w:link w:val="aff3"/>
    <w:uiPriority w:val="99"/>
    <w:rsid w:val="00021A72"/>
    <w:pPr>
      <w:spacing w:after="120"/>
    </w:pPr>
  </w:style>
  <w:style w:type="character" w:customStyle="1" w:styleId="aff3">
    <w:name w:val="Основной текст Знак"/>
    <w:basedOn w:val="a1"/>
    <w:link w:val="aff2"/>
    <w:uiPriority w:val="99"/>
    <w:rsid w:val="00021A72"/>
    <w:rPr>
      <w:rFonts w:ascii="Times New Roman" w:eastAsia="Times New Roman" w:hAnsi="Times New Roman" w:cs="Times New Roman"/>
      <w:sz w:val="24"/>
      <w:szCs w:val="24"/>
      <w:lang w:eastAsia="ru-RU"/>
    </w:rPr>
  </w:style>
  <w:style w:type="paragraph" w:styleId="22">
    <w:name w:val="Body Text 2"/>
    <w:basedOn w:val="a0"/>
    <w:link w:val="23"/>
    <w:uiPriority w:val="99"/>
    <w:rsid w:val="00021A72"/>
    <w:pPr>
      <w:spacing w:after="120" w:line="480" w:lineRule="auto"/>
    </w:pPr>
  </w:style>
  <w:style w:type="character" w:customStyle="1" w:styleId="23">
    <w:name w:val="Основной текст 2 Знак"/>
    <w:basedOn w:val="a1"/>
    <w:link w:val="22"/>
    <w:uiPriority w:val="99"/>
    <w:rsid w:val="00021A72"/>
    <w:rPr>
      <w:rFonts w:ascii="Times New Roman" w:eastAsia="Times New Roman" w:hAnsi="Times New Roman" w:cs="Times New Roman"/>
      <w:sz w:val="24"/>
      <w:szCs w:val="24"/>
      <w:lang w:eastAsia="ru-RU"/>
    </w:rPr>
  </w:style>
  <w:style w:type="paragraph" w:styleId="aff4">
    <w:name w:val="caption"/>
    <w:basedOn w:val="a0"/>
    <w:uiPriority w:val="99"/>
    <w:qFormat/>
    <w:rsid w:val="00021A72"/>
    <w:pPr>
      <w:widowControl w:val="0"/>
      <w:jc w:val="center"/>
    </w:pPr>
    <w:rPr>
      <w:b/>
      <w:sz w:val="28"/>
      <w:szCs w:val="20"/>
    </w:rPr>
  </w:style>
  <w:style w:type="paragraph" w:styleId="aff5">
    <w:name w:val="Body Text Indent"/>
    <w:basedOn w:val="a0"/>
    <w:link w:val="aff6"/>
    <w:uiPriority w:val="99"/>
    <w:rsid w:val="00021A72"/>
    <w:pPr>
      <w:tabs>
        <w:tab w:val="left" w:pos="540"/>
      </w:tabs>
      <w:spacing w:line="360" w:lineRule="auto"/>
      <w:ind w:firstLine="720"/>
      <w:jc w:val="both"/>
    </w:pPr>
  </w:style>
  <w:style w:type="character" w:customStyle="1" w:styleId="aff6">
    <w:name w:val="Основной текст с отступом Знак"/>
    <w:basedOn w:val="a1"/>
    <w:link w:val="aff5"/>
    <w:uiPriority w:val="99"/>
    <w:rsid w:val="00021A72"/>
    <w:rPr>
      <w:rFonts w:ascii="Times New Roman" w:eastAsia="Times New Roman" w:hAnsi="Times New Roman" w:cs="Times New Roman"/>
      <w:sz w:val="24"/>
      <w:szCs w:val="24"/>
      <w:lang w:eastAsia="ru-RU"/>
    </w:rPr>
  </w:style>
  <w:style w:type="paragraph" w:styleId="aff7">
    <w:name w:val="Subtitle"/>
    <w:basedOn w:val="a0"/>
    <w:link w:val="aff8"/>
    <w:qFormat/>
    <w:rsid w:val="00021A72"/>
    <w:pPr>
      <w:widowControl w:val="0"/>
      <w:jc w:val="center"/>
    </w:pPr>
    <w:rPr>
      <w:b/>
      <w:szCs w:val="20"/>
    </w:rPr>
  </w:style>
  <w:style w:type="character" w:customStyle="1" w:styleId="aff8">
    <w:name w:val="Подзаголовок Знак"/>
    <w:basedOn w:val="a1"/>
    <w:link w:val="aff7"/>
    <w:rsid w:val="00021A72"/>
    <w:rPr>
      <w:rFonts w:ascii="Times New Roman" w:eastAsia="Times New Roman" w:hAnsi="Times New Roman" w:cs="Times New Roman"/>
      <w:b/>
      <w:sz w:val="24"/>
      <w:szCs w:val="20"/>
      <w:lang w:eastAsia="ru-RU"/>
    </w:rPr>
  </w:style>
  <w:style w:type="paragraph" w:styleId="24">
    <w:name w:val="Body Text Indent 2"/>
    <w:basedOn w:val="a0"/>
    <w:link w:val="25"/>
    <w:uiPriority w:val="99"/>
    <w:rsid w:val="00021A72"/>
    <w:pPr>
      <w:spacing w:line="360" w:lineRule="auto"/>
      <w:ind w:firstLine="360"/>
      <w:jc w:val="both"/>
    </w:pPr>
  </w:style>
  <w:style w:type="character" w:customStyle="1" w:styleId="25">
    <w:name w:val="Основной текст с отступом 2 Знак"/>
    <w:basedOn w:val="a1"/>
    <w:link w:val="24"/>
    <w:uiPriority w:val="99"/>
    <w:rsid w:val="00021A72"/>
    <w:rPr>
      <w:rFonts w:ascii="Times New Roman" w:eastAsia="Times New Roman" w:hAnsi="Times New Roman" w:cs="Times New Roman"/>
      <w:sz w:val="24"/>
      <w:szCs w:val="24"/>
      <w:lang w:eastAsia="ru-RU"/>
    </w:rPr>
  </w:style>
  <w:style w:type="paragraph" w:styleId="33">
    <w:name w:val="Body Text Indent 3"/>
    <w:basedOn w:val="a0"/>
    <w:link w:val="34"/>
    <w:uiPriority w:val="99"/>
    <w:rsid w:val="00021A72"/>
    <w:pPr>
      <w:spacing w:line="360" w:lineRule="auto"/>
      <w:ind w:firstLine="544"/>
      <w:jc w:val="both"/>
    </w:pPr>
  </w:style>
  <w:style w:type="character" w:customStyle="1" w:styleId="34">
    <w:name w:val="Основной текст с отступом 3 Знак"/>
    <w:basedOn w:val="a1"/>
    <w:link w:val="33"/>
    <w:uiPriority w:val="99"/>
    <w:rsid w:val="00021A72"/>
    <w:rPr>
      <w:rFonts w:ascii="Times New Roman" w:eastAsia="Times New Roman" w:hAnsi="Times New Roman" w:cs="Times New Roman"/>
      <w:sz w:val="24"/>
      <w:szCs w:val="24"/>
      <w:lang w:eastAsia="ru-RU"/>
    </w:rPr>
  </w:style>
  <w:style w:type="paragraph" w:customStyle="1" w:styleId="210">
    <w:name w:val="Основной текст 21"/>
    <w:basedOn w:val="a0"/>
    <w:uiPriority w:val="99"/>
    <w:rsid w:val="00021A72"/>
    <w:pPr>
      <w:widowControl w:val="0"/>
      <w:ind w:left="567"/>
    </w:pPr>
    <w:rPr>
      <w:szCs w:val="20"/>
    </w:rPr>
  </w:style>
  <w:style w:type="paragraph" w:customStyle="1" w:styleId="13">
    <w:name w:val="Знак Знак Знак1"/>
    <w:basedOn w:val="a0"/>
    <w:rsid w:val="00021A72"/>
    <w:pPr>
      <w:spacing w:before="100" w:beforeAutospacing="1" w:after="100" w:afterAutospacing="1"/>
    </w:pPr>
    <w:rPr>
      <w:rFonts w:ascii="Tahoma" w:hAnsi="Tahoma"/>
      <w:sz w:val="20"/>
      <w:szCs w:val="20"/>
      <w:lang w:val="en-US" w:eastAsia="en-US"/>
    </w:rPr>
  </w:style>
  <w:style w:type="paragraph" w:customStyle="1" w:styleId="aff9">
    <w:name w:val="Знак Знак Знак"/>
    <w:basedOn w:val="a0"/>
    <w:rsid w:val="00021A72"/>
    <w:pPr>
      <w:spacing w:before="100" w:beforeAutospacing="1" w:after="100" w:afterAutospacing="1"/>
    </w:pPr>
    <w:rPr>
      <w:rFonts w:ascii="Tahoma" w:hAnsi="Tahoma"/>
      <w:sz w:val="20"/>
      <w:szCs w:val="20"/>
      <w:lang w:val="en-US" w:eastAsia="en-US"/>
    </w:rPr>
  </w:style>
  <w:style w:type="paragraph" w:customStyle="1" w:styleId="affa">
    <w:name w:val="Знак Знак Знак Знак Знак Знак"/>
    <w:basedOn w:val="a0"/>
    <w:rsid w:val="00021A72"/>
    <w:pPr>
      <w:spacing w:before="100" w:beforeAutospacing="1" w:after="100" w:afterAutospacing="1"/>
    </w:pPr>
    <w:rPr>
      <w:rFonts w:ascii="Tahoma" w:hAnsi="Tahoma"/>
      <w:sz w:val="20"/>
      <w:szCs w:val="20"/>
      <w:lang w:val="en-US" w:eastAsia="en-US"/>
    </w:rPr>
  </w:style>
  <w:style w:type="paragraph" w:customStyle="1" w:styleId="affb">
    <w:name w:val="Знак Знак Знак Знак"/>
    <w:basedOn w:val="a0"/>
    <w:rsid w:val="00021A72"/>
    <w:pPr>
      <w:spacing w:after="160" w:line="240" w:lineRule="exact"/>
    </w:pPr>
    <w:rPr>
      <w:rFonts w:ascii="Verdana" w:hAnsi="Verdana"/>
      <w:sz w:val="20"/>
      <w:szCs w:val="20"/>
      <w:lang w:val="en-US" w:eastAsia="en-US"/>
    </w:rPr>
  </w:style>
  <w:style w:type="paragraph" w:customStyle="1" w:styleId="310">
    <w:name w:val="Основной текст 31"/>
    <w:basedOn w:val="a0"/>
    <w:rsid w:val="00021A72"/>
    <w:pPr>
      <w:suppressAutoHyphens/>
      <w:jc w:val="both"/>
    </w:pPr>
    <w:rPr>
      <w:sz w:val="28"/>
      <w:lang w:eastAsia="ar-SA"/>
    </w:rPr>
  </w:style>
  <w:style w:type="paragraph" w:customStyle="1" w:styleId="affc">
    <w:name w:val="Знак Знак Знак Знак Знак Знак Знак Знак Знак Знак Знак Знак Знак Знак Знак"/>
    <w:basedOn w:val="a0"/>
    <w:rsid w:val="00021A72"/>
    <w:pPr>
      <w:spacing w:before="100" w:beforeAutospacing="1" w:after="100" w:afterAutospacing="1"/>
    </w:pPr>
    <w:rPr>
      <w:rFonts w:ascii="Tahoma" w:hAnsi="Tahoma"/>
      <w:sz w:val="20"/>
      <w:szCs w:val="20"/>
      <w:lang w:val="en-US" w:eastAsia="en-US"/>
    </w:rPr>
  </w:style>
  <w:style w:type="character" w:styleId="affd">
    <w:name w:val="Strong"/>
    <w:uiPriority w:val="22"/>
    <w:qFormat/>
    <w:rsid w:val="00021A72"/>
    <w:rPr>
      <w:b/>
      <w:bCs/>
    </w:rPr>
  </w:style>
  <w:style w:type="character" w:styleId="affe">
    <w:name w:val="Intense Emphasis"/>
    <w:uiPriority w:val="21"/>
    <w:qFormat/>
    <w:rsid w:val="00021A72"/>
    <w:rPr>
      <w:b/>
      <w:bCs/>
      <w:i/>
      <w:iCs/>
      <w:color w:val="4F81BD"/>
    </w:rPr>
  </w:style>
  <w:style w:type="paragraph" w:styleId="afff">
    <w:name w:val="TOC Heading"/>
    <w:basedOn w:val="1"/>
    <w:next w:val="a0"/>
    <w:uiPriority w:val="39"/>
    <w:qFormat/>
    <w:rsid w:val="00021A72"/>
    <w:pPr>
      <w:keepNext/>
      <w:keepLines/>
      <w:widowControl/>
      <w:autoSpaceDE/>
      <w:autoSpaceDN/>
      <w:adjustRightInd/>
      <w:spacing w:before="480" w:after="0" w:line="276" w:lineRule="auto"/>
      <w:jc w:val="left"/>
      <w:outlineLvl w:val="9"/>
    </w:pPr>
    <w:rPr>
      <w:rFonts w:ascii="Cambria" w:hAnsi="Cambria"/>
      <w:color w:val="365F91"/>
      <w:sz w:val="28"/>
      <w:szCs w:val="28"/>
      <w:lang w:val="ru-RU" w:eastAsia="en-US"/>
    </w:rPr>
  </w:style>
  <w:style w:type="paragraph" w:styleId="14">
    <w:name w:val="toc 1"/>
    <w:basedOn w:val="a0"/>
    <w:next w:val="a0"/>
    <w:autoRedefine/>
    <w:uiPriority w:val="39"/>
    <w:unhideWhenUsed/>
    <w:rsid w:val="00021A72"/>
    <w:pPr>
      <w:tabs>
        <w:tab w:val="right" w:leader="dot" w:pos="9344"/>
      </w:tabs>
      <w:spacing w:line="360" w:lineRule="auto"/>
      <w:jc w:val="both"/>
    </w:pPr>
  </w:style>
  <w:style w:type="paragraph" w:styleId="26">
    <w:name w:val="toc 2"/>
    <w:basedOn w:val="a0"/>
    <w:next w:val="a0"/>
    <w:autoRedefine/>
    <w:uiPriority w:val="39"/>
    <w:unhideWhenUsed/>
    <w:rsid w:val="00021A72"/>
    <w:pPr>
      <w:ind w:left="240"/>
    </w:pPr>
  </w:style>
  <w:style w:type="paragraph" w:styleId="35">
    <w:name w:val="toc 3"/>
    <w:basedOn w:val="a0"/>
    <w:next w:val="a0"/>
    <w:autoRedefine/>
    <w:uiPriority w:val="39"/>
    <w:unhideWhenUsed/>
    <w:rsid w:val="00021A72"/>
    <w:pPr>
      <w:ind w:left="480"/>
    </w:pPr>
  </w:style>
  <w:style w:type="character" w:styleId="afff0">
    <w:name w:val="Book Title"/>
    <w:uiPriority w:val="33"/>
    <w:qFormat/>
    <w:rsid w:val="00021A72"/>
    <w:rPr>
      <w:b/>
      <w:bCs/>
      <w:smallCaps/>
      <w:spacing w:val="5"/>
    </w:rPr>
  </w:style>
  <w:style w:type="paragraph" w:customStyle="1" w:styleId="afff1">
    <w:name w:val="Знак Знак"/>
    <w:basedOn w:val="a0"/>
    <w:rsid w:val="00021A72"/>
    <w:pPr>
      <w:widowControl w:val="0"/>
      <w:adjustRightInd w:val="0"/>
      <w:spacing w:after="160" w:line="240" w:lineRule="exact"/>
      <w:jc w:val="right"/>
    </w:pPr>
    <w:rPr>
      <w:sz w:val="20"/>
      <w:szCs w:val="20"/>
      <w:lang w:val="en-GB" w:eastAsia="en-US"/>
    </w:rPr>
  </w:style>
  <w:style w:type="paragraph" w:customStyle="1" w:styleId="320">
    <w:name w:val="Основной текст 32"/>
    <w:basedOn w:val="a0"/>
    <w:rsid w:val="00021A72"/>
    <w:pPr>
      <w:overflowPunct w:val="0"/>
      <w:autoSpaceDE w:val="0"/>
      <w:autoSpaceDN w:val="0"/>
      <w:adjustRightInd w:val="0"/>
    </w:pPr>
    <w:rPr>
      <w:rFonts w:ascii="Arial" w:hAnsi="Arial"/>
      <w:sz w:val="28"/>
      <w:szCs w:val="20"/>
    </w:rPr>
  </w:style>
  <w:style w:type="paragraph" w:customStyle="1" w:styleId="afff2">
    <w:name w:val="Знак Знак Знак Знак Знак Знак Знак Знак Знак Знак Знак Знак Знак Знак Знак Знак Знак Знак Знак Знак Знак Знак Знак Знак"/>
    <w:basedOn w:val="a0"/>
    <w:rsid w:val="00021A72"/>
    <w:pPr>
      <w:spacing w:after="160" w:line="240" w:lineRule="exact"/>
    </w:pPr>
    <w:rPr>
      <w:rFonts w:ascii="Verdana" w:hAnsi="Verdana"/>
      <w:sz w:val="20"/>
      <w:szCs w:val="20"/>
      <w:lang w:val="en-US" w:eastAsia="en-US"/>
    </w:rPr>
  </w:style>
  <w:style w:type="paragraph" w:customStyle="1" w:styleId="-1">
    <w:name w:val="-Текст1"/>
    <w:basedOn w:val="a0"/>
    <w:rsid w:val="00021A72"/>
    <w:pPr>
      <w:widowControl w:val="0"/>
      <w:ind w:firstLine="720"/>
      <w:jc w:val="both"/>
    </w:pPr>
    <w:rPr>
      <w:rFonts w:ascii="a_Timer" w:hAnsi="a_Timer"/>
      <w:snapToGrid w:val="0"/>
      <w:lang w:val="en-US"/>
    </w:rPr>
  </w:style>
  <w:style w:type="paragraph" w:customStyle="1" w:styleId="afff3">
    <w:name w:val="Знак"/>
    <w:basedOn w:val="a0"/>
    <w:rsid w:val="00021A72"/>
    <w:pPr>
      <w:spacing w:after="160" w:line="240" w:lineRule="exact"/>
    </w:pPr>
    <w:rPr>
      <w:rFonts w:ascii="Verdana" w:hAnsi="Verdana"/>
      <w:sz w:val="20"/>
      <w:szCs w:val="20"/>
      <w:lang w:val="en-US" w:eastAsia="en-US"/>
    </w:rPr>
  </w:style>
  <w:style w:type="character" w:customStyle="1" w:styleId="afff4">
    <w:name w:val="Цветовое выделение"/>
    <w:rsid w:val="00021A72"/>
    <w:rPr>
      <w:b/>
      <w:bCs/>
      <w:color w:val="000080"/>
    </w:rPr>
  </w:style>
  <w:style w:type="character" w:customStyle="1" w:styleId="afff5">
    <w:name w:val="Гипертекстовая ссылка"/>
    <w:uiPriority w:val="99"/>
    <w:rsid w:val="00021A72"/>
    <w:rPr>
      <w:b/>
      <w:bCs/>
      <w:color w:val="008000"/>
    </w:rPr>
  </w:style>
  <w:style w:type="paragraph" w:customStyle="1" w:styleId="27">
    <w:name w:val="Знак2"/>
    <w:basedOn w:val="a0"/>
    <w:rsid w:val="00021A72"/>
    <w:rPr>
      <w:rFonts w:ascii="Verdana" w:hAnsi="Verdana" w:cs="Verdana"/>
      <w:sz w:val="20"/>
      <w:szCs w:val="20"/>
      <w:lang w:val="en-US" w:eastAsia="en-US"/>
    </w:rPr>
  </w:style>
  <w:style w:type="character" w:customStyle="1" w:styleId="afd">
    <w:name w:val="Без интервала Знак"/>
    <w:link w:val="afc"/>
    <w:uiPriority w:val="1"/>
    <w:locked/>
    <w:rsid w:val="00021A72"/>
    <w:rPr>
      <w:rFonts w:ascii="Calibri" w:eastAsia="Calibri" w:hAnsi="Calibri" w:cs="Times New Roman"/>
    </w:rPr>
  </w:style>
  <w:style w:type="table" w:styleId="15">
    <w:name w:val="Table Classic 1"/>
    <w:basedOn w:val="a2"/>
    <w:rsid w:val="00021A7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6">
    <w:name w:val="Знак1"/>
    <w:basedOn w:val="a0"/>
    <w:rsid w:val="00021A72"/>
    <w:pPr>
      <w:spacing w:after="160" w:line="240" w:lineRule="exact"/>
    </w:pPr>
    <w:rPr>
      <w:rFonts w:ascii="Verdana" w:hAnsi="Verdana" w:cs="Verdana"/>
      <w:sz w:val="20"/>
      <w:szCs w:val="20"/>
      <w:lang w:val="en-US" w:eastAsia="en-US"/>
    </w:rPr>
  </w:style>
  <w:style w:type="paragraph" w:customStyle="1" w:styleId="text">
    <w:name w:val="text"/>
    <w:basedOn w:val="a0"/>
    <w:rsid w:val="00021A72"/>
    <w:pPr>
      <w:spacing w:before="100" w:beforeAutospacing="1" w:after="100" w:afterAutospacing="1"/>
    </w:pPr>
    <w:rPr>
      <w:rFonts w:ascii="Arial" w:eastAsia="Calibri" w:hAnsi="Arial" w:cs="Arial"/>
      <w:color w:val="000000"/>
    </w:rPr>
  </w:style>
  <w:style w:type="paragraph" w:customStyle="1" w:styleId="17">
    <w:name w:val="Знак Знак1 Знак"/>
    <w:basedOn w:val="a0"/>
    <w:rsid w:val="00021A72"/>
    <w:pPr>
      <w:widowControl w:val="0"/>
      <w:adjustRightInd w:val="0"/>
      <w:spacing w:after="160" w:line="240" w:lineRule="exact"/>
      <w:jc w:val="right"/>
    </w:pPr>
    <w:rPr>
      <w:sz w:val="20"/>
      <w:szCs w:val="20"/>
      <w:lang w:val="en-GB" w:eastAsia="en-US"/>
    </w:rPr>
  </w:style>
  <w:style w:type="paragraph" w:customStyle="1" w:styleId="18">
    <w:name w:val="Абзац списка1"/>
    <w:basedOn w:val="a0"/>
    <w:uiPriority w:val="99"/>
    <w:rsid w:val="00021A72"/>
    <w:pPr>
      <w:ind w:left="720"/>
    </w:pPr>
  </w:style>
  <w:style w:type="paragraph" w:customStyle="1" w:styleId="ConsCell">
    <w:name w:val="ConsCell"/>
    <w:rsid w:val="00021A72"/>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021A72"/>
    <w:rPr>
      <w:rFonts w:ascii="Times New Roman" w:hAnsi="Times New Roman" w:cs="Times New Roman"/>
      <w:sz w:val="26"/>
      <w:szCs w:val="26"/>
    </w:rPr>
  </w:style>
  <w:style w:type="paragraph" w:customStyle="1" w:styleId="Style7">
    <w:name w:val="Style7"/>
    <w:basedOn w:val="a0"/>
    <w:uiPriority w:val="99"/>
    <w:rsid w:val="00021A72"/>
    <w:pPr>
      <w:widowControl w:val="0"/>
      <w:autoSpaceDE w:val="0"/>
      <w:autoSpaceDN w:val="0"/>
      <w:adjustRightInd w:val="0"/>
    </w:pPr>
  </w:style>
  <w:style w:type="paragraph" w:customStyle="1" w:styleId="Style1">
    <w:name w:val="Style1"/>
    <w:basedOn w:val="a0"/>
    <w:uiPriority w:val="99"/>
    <w:rsid w:val="00021A72"/>
    <w:pPr>
      <w:widowControl w:val="0"/>
      <w:autoSpaceDE w:val="0"/>
      <w:autoSpaceDN w:val="0"/>
      <w:adjustRightInd w:val="0"/>
      <w:spacing w:line="337" w:lineRule="exact"/>
      <w:ind w:firstLine="696"/>
      <w:jc w:val="both"/>
    </w:pPr>
  </w:style>
  <w:style w:type="paragraph" w:customStyle="1" w:styleId="19">
    <w:name w:val="Обычный1"/>
    <w:rsid w:val="00021A72"/>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021A72"/>
    <w:rPr>
      <w:rFonts w:ascii="Times New Roman" w:hAnsi="Times New Roman" w:cs="Times New Roman"/>
      <w:sz w:val="22"/>
      <w:szCs w:val="22"/>
    </w:rPr>
  </w:style>
  <w:style w:type="character" w:customStyle="1" w:styleId="hl1">
    <w:name w:val="hl1"/>
    <w:rsid w:val="00021A72"/>
    <w:rPr>
      <w:color w:val="4682B4"/>
    </w:rPr>
  </w:style>
  <w:style w:type="numbering" w:customStyle="1" w:styleId="1a">
    <w:name w:val="Нет списка1"/>
    <w:next w:val="a3"/>
    <w:uiPriority w:val="99"/>
    <w:semiHidden/>
    <w:unhideWhenUsed/>
    <w:rsid w:val="00021A72"/>
  </w:style>
  <w:style w:type="paragraph" w:styleId="afff6">
    <w:name w:val="Salutation"/>
    <w:basedOn w:val="a0"/>
    <w:next w:val="a0"/>
    <w:link w:val="afff7"/>
    <w:uiPriority w:val="99"/>
    <w:unhideWhenUsed/>
    <w:rsid w:val="00021A72"/>
    <w:pPr>
      <w:spacing w:before="480" w:after="240"/>
    </w:pPr>
    <w:rPr>
      <w:rFonts w:ascii="Arial" w:hAnsi="Arial" w:cs="Arial"/>
      <w:sz w:val="20"/>
      <w:szCs w:val="20"/>
      <w:lang w:val="en-US" w:eastAsia="en-US"/>
    </w:rPr>
  </w:style>
  <w:style w:type="character" w:customStyle="1" w:styleId="afff7">
    <w:name w:val="Приветствие Знак"/>
    <w:basedOn w:val="a1"/>
    <w:link w:val="afff6"/>
    <w:uiPriority w:val="99"/>
    <w:rsid w:val="00021A72"/>
    <w:rPr>
      <w:rFonts w:ascii="Arial" w:eastAsia="Times New Roman" w:hAnsi="Arial" w:cs="Arial"/>
      <w:sz w:val="20"/>
      <w:szCs w:val="20"/>
      <w:lang w:val="en-US"/>
    </w:rPr>
  </w:style>
  <w:style w:type="paragraph" w:customStyle="1" w:styleId="Style2">
    <w:name w:val="Style2"/>
    <w:basedOn w:val="a0"/>
    <w:uiPriority w:val="99"/>
    <w:rsid w:val="00021A72"/>
    <w:pPr>
      <w:widowControl w:val="0"/>
      <w:autoSpaceDE w:val="0"/>
      <w:autoSpaceDN w:val="0"/>
      <w:adjustRightInd w:val="0"/>
    </w:pPr>
  </w:style>
  <w:style w:type="paragraph" w:customStyle="1" w:styleId="stylet3">
    <w:name w:val="stylet3"/>
    <w:basedOn w:val="a0"/>
    <w:uiPriority w:val="99"/>
    <w:rsid w:val="00021A72"/>
    <w:pPr>
      <w:spacing w:before="100" w:beforeAutospacing="1" w:after="100" w:afterAutospacing="1"/>
    </w:pPr>
  </w:style>
  <w:style w:type="character" w:customStyle="1" w:styleId="apple-converted-space">
    <w:name w:val="apple-converted-space"/>
    <w:rsid w:val="00021A72"/>
  </w:style>
  <w:style w:type="paragraph" w:customStyle="1" w:styleId="Default">
    <w:name w:val="Default"/>
    <w:rsid w:val="00021A72"/>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8">
    <w:name w:val="Прижатый влево"/>
    <w:basedOn w:val="a0"/>
    <w:next w:val="a0"/>
    <w:rsid w:val="00021A72"/>
    <w:pPr>
      <w:autoSpaceDE w:val="0"/>
      <w:autoSpaceDN w:val="0"/>
      <w:adjustRightInd w:val="0"/>
    </w:pPr>
    <w:rPr>
      <w:rFonts w:ascii="Arial" w:hAnsi="Arial" w:cs="Arial"/>
    </w:rPr>
  </w:style>
  <w:style w:type="character" w:customStyle="1" w:styleId="js-phone-number">
    <w:name w:val="js-phone-number"/>
    <w:rsid w:val="00021A72"/>
  </w:style>
  <w:style w:type="paragraph" w:customStyle="1" w:styleId="Title">
    <w:name w:val="Title!Название НПА"/>
    <w:basedOn w:val="a0"/>
    <w:rsid w:val="00021A72"/>
    <w:pPr>
      <w:spacing w:before="240" w:after="60"/>
      <w:ind w:firstLine="567"/>
      <w:jc w:val="center"/>
      <w:outlineLvl w:val="0"/>
    </w:pPr>
    <w:rPr>
      <w:rFonts w:ascii="Arial" w:hAnsi="Arial" w:cs="Arial"/>
      <w:b/>
      <w:bCs/>
      <w:kern w:val="28"/>
      <w:sz w:val="32"/>
      <w:szCs w:val="32"/>
    </w:rPr>
  </w:style>
  <w:style w:type="character" w:customStyle="1" w:styleId="genmed">
    <w:name w:val="genmed"/>
    <w:rsid w:val="00021A72"/>
  </w:style>
  <w:style w:type="paragraph" w:customStyle="1" w:styleId="S">
    <w:name w:val="S_Обычный жирный"/>
    <w:basedOn w:val="a0"/>
    <w:qFormat/>
    <w:rsid w:val="00021A72"/>
    <w:pPr>
      <w:spacing w:line="276" w:lineRule="auto"/>
      <w:ind w:firstLine="567"/>
      <w:jc w:val="both"/>
    </w:pPr>
  </w:style>
  <w:style w:type="character" w:styleId="afff9">
    <w:name w:val="Emphasis"/>
    <w:uiPriority w:val="20"/>
    <w:qFormat/>
    <w:rsid w:val="00021A72"/>
    <w:rPr>
      <w:i/>
      <w:iCs/>
    </w:rPr>
  </w:style>
  <w:style w:type="paragraph" w:customStyle="1" w:styleId="msonormalmailrucssattributepostfix">
    <w:name w:val="msonormal_mailru_css_attribute_postfix"/>
    <w:basedOn w:val="a0"/>
    <w:rsid w:val="00021A72"/>
    <w:pPr>
      <w:spacing w:before="100" w:beforeAutospacing="1" w:after="100" w:afterAutospacing="1"/>
    </w:pPr>
  </w:style>
  <w:style w:type="character" w:customStyle="1" w:styleId="aff">
    <w:name w:val="Абзац списка Знак"/>
    <w:link w:val="afe"/>
    <w:uiPriority w:val="34"/>
    <w:locked/>
    <w:rsid w:val="00021A72"/>
    <w:rPr>
      <w:rFonts w:ascii="Calibri" w:eastAsia="Calibri" w:hAnsi="Calibri" w:cs="Times New Roman"/>
    </w:rPr>
  </w:style>
  <w:style w:type="paragraph" w:customStyle="1" w:styleId="afffa">
    <w:name w:val="Всегда"/>
    <w:basedOn w:val="a0"/>
    <w:autoRedefine/>
    <w:qFormat/>
    <w:rsid w:val="00021A72"/>
    <w:pPr>
      <w:ind w:firstLine="709"/>
      <w:jc w:val="both"/>
    </w:pPr>
    <w:rPr>
      <w:sz w:val="28"/>
      <w:szCs w:val="2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qFormat="1"/>
    <w:lsdException w:name="annotation reference" w:uiPriority="0"/>
    <w:lsdException w:name="page number" w:uiPriority="0"/>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Normal (Web)" w:qFormat="1"/>
    <w:lsdException w:name="annotation subject" w:uiPriority="0"/>
    <w:lsdException w:name="Table Classic 1"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21A72"/>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021A72"/>
    <w:pPr>
      <w:widowControl w:val="0"/>
      <w:autoSpaceDE w:val="0"/>
      <w:autoSpaceDN w:val="0"/>
      <w:adjustRightInd w:val="0"/>
      <w:spacing w:before="108" w:after="108"/>
      <w:jc w:val="center"/>
      <w:outlineLvl w:val="0"/>
    </w:pPr>
    <w:rPr>
      <w:rFonts w:ascii="Arial" w:hAnsi="Arial"/>
      <w:b/>
      <w:bCs/>
      <w:color w:val="000080"/>
      <w:sz w:val="20"/>
      <w:szCs w:val="20"/>
      <w:lang w:val="x-none" w:eastAsia="x-none"/>
    </w:rPr>
  </w:style>
  <w:style w:type="paragraph" w:styleId="2">
    <w:name w:val="heading 2"/>
    <w:basedOn w:val="a0"/>
    <w:next w:val="a0"/>
    <w:link w:val="20"/>
    <w:uiPriority w:val="9"/>
    <w:unhideWhenUsed/>
    <w:qFormat/>
    <w:rsid w:val="00021A72"/>
    <w:pPr>
      <w:keepNext/>
      <w:keepLines/>
      <w:spacing w:before="200" w:line="276" w:lineRule="auto"/>
      <w:outlineLvl w:val="1"/>
    </w:pPr>
    <w:rPr>
      <w:rFonts w:ascii="Cambria" w:hAnsi="Cambria"/>
      <w:b/>
      <w:bCs/>
      <w:color w:val="4F81BD"/>
      <w:sz w:val="26"/>
      <w:szCs w:val="26"/>
    </w:rPr>
  </w:style>
  <w:style w:type="paragraph" w:styleId="3">
    <w:name w:val="heading 3"/>
    <w:basedOn w:val="a0"/>
    <w:next w:val="a0"/>
    <w:link w:val="30"/>
    <w:uiPriority w:val="9"/>
    <w:qFormat/>
    <w:rsid w:val="00021A72"/>
    <w:pPr>
      <w:keepNext/>
      <w:spacing w:before="240" w:after="60"/>
      <w:outlineLvl w:val="2"/>
    </w:pPr>
    <w:rPr>
      <w:rFonts w:ascii="Cambria" w:hAnsi="Cambria"/>
      <w:b/>
      <w:bCs/>
      <w:sz w:val="26"/>
      <w:szCs w:val="26"/>
    </w:rPr>
  </w:style>
  <w:style w:type="paragraph" w:styleId="5">
    <w:name w:val="heading 5"/>
    <w:basedOn w:val="a0"/>
    <w:next w:val="a0"/>
    <w:link w:val="50"/>
    <w:uiPriority w:val="9"/>
    <w:semiHidden/>
    <w:unhideWhenUsed/>
    <w:qFormat/>
    <w:rsid w:val="00021A72"/>
    <w:pPr>
      <w:spacing w:before="240" w:after="60"/>
      <w:outlineLvl w:val="4"/>
    </w:pPr>
    <w:rPr>
      <w:rFonts w:ascii="Calibri" w:hAnsi="Calibri"/>
      <w:b/>
      <w:bCs/>
      <w:i/>
      <w:iCs/>
      <w:sz w:val="26"/>
      <w:szCs w:val="26"/>
    </w:rPr>
  </w:style>
  <w:style w:type="paragraph" w:styleId="9">
    <w:name w:val="heading 9"/>
    <w:basedOn w:val="a0"/>
    <w:next w:val="a0"/>
    <w:link w:val="90"/>
    <w:qFormat/>
    <w:rsid w:val="00021A72"/>
    <w:p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021A72"/>
    <w:rPr>
      <w:rFonts w:ascii="Arial" w:eastAsia="Times New Roman" w:hAnsi="Arial" w:cs="Times New Roman"/>
      <w:b/>
      <w:bCs/>
      <w:color w:val="000080"/>
      <w:sz w:val="20"/>
      <w:szCs w:val="20"/>
      <w:lang w:val="x-none" w:eastAsia="x-none"/>
    </w:rPr>
  </w:style>
  <w:style w:type="character" w:customStyle="1" w:styleId="20">
    <w:name w:val="Заголовок 2 Знак"/>
    <w:basedOn w:val="a1"/>
    <w:link w:val="2"/>
    <w:uiPriority w:val="9"/>
    <w:rsid w:val="00021A72"/>
    <w:rPr>
      <w:rFonts w:ascii="Cambria" w:eastAsia="Times New Roman" w:hAnsi="Cambria" w:cs="Times New Roman"/>
      <w:b/>
      <w:bCs/>
      <w:color w:val="4F81BD"/>
      <w:sz w:val="26"/>
      <w:szCs w:val="26"/>
      <w:lang w:eastAsia="ru-RU"/>
    </w:rPr>
  </w:style>
  <w:style w:type="character" w:customStyle="1" w:styleId="30">
    <w:name w:val="Заголовок 3 Знак"/>
    <w:basedOn w:val="a1"/>
    <w:link w:val="3"/>
    <w:uiPriority w:val="9"/>
    <w:rsid w:val="00021A72"/>
    <w:rPr>
      <w:rFonts w:ascii="Cambria" w:eastAsia="Times New Roman" w:hAnsi="Cambria" w:cs="Times New Roman"/>
      <w:b/>
      <w:bCs/>
      <w:sz w:val="26"/>
      <w:szCs w:val="26"/>
      <w:lang w:eastAsia="ru-RU"/>
    </w:rPr>
  </w:style>
  <w:style w:type="character" w:customStyle="1" w:styleId="50">
    <w:name w:val="Заголовок 5 Знак"/>
    <w:basedOn w:val="a1"/>
    <w:link w:val="5"/>
    <w:uiPriority w:val="9"/>
    <w:semiHidden/>
    <w:rsid w:val="00021A72"/>
    <w:rPr>
      <w:rFonts w:ascii="Calibri" w:eastAsia="Times New Roman" w:hAnsi="Calibri" w:cs="Times New Roman"/>
      <w:b/>
      <w:bCs/>
      <w:i/>
      <w:iCs/>
      <w:sz w:val="26"/>
      <w:szCs w:val="26"/>
      <w:lang w:eastAsia="ru-RU"/>
    </w:rPr>
  </w:style>
  <w:style w:type="character" w:customStyle="1" w:styleId="90">
    <w:name w:val="Заголовок 9 Знак"/>
    <w:basedOn w:val="a1"/>
    <w:link w:val="9"/>
    <w:rsid w:val="00021A72"/>
    <w:rPr>
      <w:rFonts w:ascii="Arial" w:eastAsia="Times New Roman" w:hAnsi="Arial" w:cs="Arial"/>
      <w:lang w:eastAsia="ru-RU"/>
    </w:rPr>
  </w:style>
  <w:style w:type="paragraph" w:styleId="a4">
    <w:name w:val="Balloon Text"/>
    <w:basedOn w:val="a0"/>
    <w:link w:val="a5"/>
    <w:uiPriority w:val="99"/>
    <w:rsid w:val="00021A72"/>
    <w:rPr>
      <w:rFonts w:ascii="Tahoma" w:hAnsi="Tahoma"/>
      <w:sz w:val="16"/>
      <w:szCs w:val="16"/>
      <w:lang w:val="x-none" w:eastAsia="x-none"/>
    </w:rPr>
  </w:style>
  <w:style w:type="character" w:customStyle="1" w:styleId="a5">
    <w:name w:val="Текст выноски Знак"/>
    <w:basedOn w:val="a1"/>
    <w:link w:val="a4"/>
    <w:uiPriority w:val="99"/>
    <w:rsid w:val="00021A72"/>
    <w:rPr>
      <w:rFonts w:ascii="Tahoma" w:eastAsia="Times New Roman" w:hAnsi="Tahoma" w:cs="Times New Roman"/>
      <w:sz w:val="16"/>
      <w:szCs w:val="16"/>
      <w:lang w:val="x-none" w:eastAsia="x-none"/>
    </w:rPr>
  </w:style>
  <w:style w:type="paragraph" w:styleId="a6">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0"/>
    <w:link w:val="a7"/>
    <w:uiPriority w:val="99"/>
    <w:unhideWhenUsed/>
    <w:qFormat/>
    <w:rsid w:val="00021A72"/>
    <w:pPr>
      <w:widowControl w:val="0"/>
      <w:suppressAutoHyphens/>
      <w:ind w:left="720"/>
      <w:contextualSpacing/>
    </w:pPr>
    <w:rPr>
      <w:rFonts w:eastAsia="Lucida Sans Unicode"/>
      <w:kern w:val="2"/>
      <w:lang w:val="x-none" w:eastAsia="en-US"/>
    </w:rPr>
  </w:style>
  <w:style w:type="character" w:customStyle="1" w:styleId="a7">
    <w:name w:val="Обычный (веб) Знак"/>
    <w:link w:val="a6"/>
    <w:uiPriority w:val="99"/>
    <w:locked/>
    <w:rsid w:val="00021A72"/>
    <w:rPr>
      <w:rFonts w:ascii="Times New Roman" w:eastAsia="Lucida Sans Unicode" w:hAnsi="Times New Roman" w:cs="Times New Roman"/>
      <w:kern w:val="2"/>
      <w:sz w:val="24"/>
      <w:szCs w:val="24"/>
      <w:lang w:val="x-none"/>
    </w:rPr>
  </w:style>
  <w:style w:type="character" w:styleId="a8">
    <w:name w:val="Hyperlink"/>
    <w:uiPriority w:val="99"/>
    <w:rsid w:val="00021A72"/>
    <w:rPr>
      <w:color w:val="0000FF"/>
      <w:u w:val="single"/>
    </w:rPr>
  </w:style>
  <w:style w:type="paragraph" w:customStyle="1" w:styleId="ConsTitle">
    <w:name w:val="ConsTitle"/>
    <w:rsid w:val="00021A72"/>
    <w:pPr>
      <w:widowControl w:val="0"/>
      <w:spacing w:after="0" w:line="240" w:lineRule="auto"/>
      <w:ind w:right="19772"/>
    </w:pPr>
    <w:rPr>
      <w:rFonts w:ascii="Arial" w:eastAsia="Times New Roman" w:hAnsi="Arial" w:cs="Times New Roman"/>
      <w:b/>
      <w:sz w:val="16"/>
      <w:szCs w:val="20"/>
      <w:lang w:eastAsia="ru-RU"/>
    </w:rPr>
  </w:style>
  <w:style w:type="paragraph" w:styleId="a9">
    <w:name w:val="header"/>
    <w:basedOn w:val="a0"/>
    <w:link w:val="aa"/>
    <w:rsid w:val="00021A72"/>
    <w:pPr>
      <w:tabs>
        <w:tab w:val="center" w:pos="4677"/>
        <w:tab w:val="right" w:pos="9355"/>
      </w:tabs>
    </w:pPr>
  </w:style>
  <w:style w:type="character" w:customStyle="1" w:styleId="aa">
    <w:name w:val="Верхний колонтитул Знак"/>
    <w:basedOn w:val="a1"/>
    <w:link w:val="a9"/>
    <w:rsid w:val="00021A72"/>
    <w:rPr>
      <w:rFonts w:ascii="Times New Roman" w:eastAsia="Times New Roman" w:hAnsi="Times New Roman" w:cs="Times New Roman"/>
      <w:sz w:val="24"/>
      <w:szCs w:val="24"/>
      <w:lang w:eastAsia="ru-RU"/>
    </w:rPr>
  </w:style>
  <w:style w:type="paragraph" w:styleId="ab">
    <w:name w:val="footer"/>
    <w:basedOn w:val="a0"/>
    <w:link w:val="ac"/>
    <w:uiPriority w:val="99"/>
    <w:rsid w:val="00021A72"/>
    <w:pPr>
      <w:tabs>
        <w:tab w:val="center" w:pos="4677"/>
        <w:tab w:val="right" w:pos="9355"/>
      </w:tabs>
    </w:pPr>
  </w:style>
  <w:style w:type="character" w:customStyle="1" w:styleId="ac">
    <w:name w:val="Нижний колонтитул Знак"/>
    <w:basedOn w:val="a1"/>
    <w:link w:val="ab"/>
    <w:uiPriority w:val="99"/>
    <w:rsid w:val="00021A72"/>
    <w:rPr>
      <w:rFonts w:ascii="Times New Roman" w:eastAsia="Times New Roman" w:hAnsi="Times New Roman" w:cs="Times New Roman"/>
      <w:sz w:val="24"/>
      <w:szCs w:val="24"/>
      <w:lang w:eastAsia="ru-RU"/>
    </w:rPr>
  </w:style>
  <w:style w:type="paragraph" w:customStyle="1" w:styleId="ad">
    <w:name w:val="Статья"/>
    <w:basedOn w:val="a0"/>
    <w:rsid w:val="00021A72"/>
    <w:pPr>
      <w:spacing w:before="400" w:line="360" w:lineRule="auto"/>
      <w:ind w:left="708"/>
    </w:pPr>
    <w:rPr>
      <w:b/>
      <w:sz w:val="28"/>
    </w:rPr>
  </w:style>
  <w:style w:type="paragraph" w:customStyle="1" w:styleId="ae">
    <w:name w:val="Абзац"/>
    <w:rsid w:val="00021A72"/>
    <w:pPr>
      <w:spacing w:after="0" w:line="360" w:lineRule="auto"/>
      <w:ind w:firstLine="709"/>
    </w:pPr>
    <w:rPr>
      <w:rFonts w:ascii="Times New Roman" w:eastAsia="Times New Roman" w:hAnsi="Times New Roman" w:cs="Times New Roman"/>
      <w:sz w:val="28"/>
      <w:szCs w:val="24"/>
      <w:lang w:eastAsia="ru-RU"/>
    </w:rPr>
  </w:style>
  <w:style w:type="character" w:customStyle="1" w:styleId="af">
    <w:name w:val="Основной текст_"/>
    <w:link w:val="11"/>
    <w:locked/>
    <w:rsid w:val="00021A72"/>
    <w:rPr>
      <w:sz w:val="25"/>
      <w:shd w:val="clear" w:color="auto" w:fill="FFFFFF"/>
    </w:rPr>
  </w:style>
  <w:style w:type="paragraph" w:customStyle="1" w:styleId="11">
    <w:name w:val="Основной текст1"/>
    <w:basedOn w:val="a0"/>
    <w:link w:val="af"/>
    <w:qFormat/>
    <w:rsid w:val="00021A72"/>
    <w:pPr>
      <w:shd w:val="clear" w:color="auto" w:fill="FFFFFF"/>
      <w:spacing w:before="360" w:after="240" w:line="298" w:lineRule="exact"/>
      <w:jc w:val="both"/>
    </w:pPr>
    <w:rPr>
      <w:rFonts w:asciiTheme="minorHAnsi" w:eastAsiaTheme="minorHAnsi" w:hAnsiTheme="minorHAnsi" w:cstheme="minorBidi"/>
      <w:sz w:val="25"/>
      <w:szCs w:val="22"/>
      <w:lang w:eastAsia="en-US"/>
    </w:rPr>
  </w:style>
  <w:style w:type="paragraph" w:styleId="31">
    <w:name w:val="Body Text 3"/>
    <w:basedOn w:val="a0"/>
    <w:link w:val="32"/>
    <w:uiPriority w:val="99"/>
    <w:unhideWhenUsed/>
    <w:rsid w:val="00021A72"/>
    <w:pPr>
      <w:spacing w:after="120" w:line="276" w:lineRule="auto"/>
    </w:pPr>
    <w:rPr>
      <w:rFonts w:ascii="Calibri" w:hAnsi="Calibri"/>
      <w:sz w:val="16"/>
      <w:szCs w:val="16"/>
      <w:lang w:eastAsia="en-US"/>
    </w:rPr>
  </w:style>
  <w:style w:type="character" w:customStyle="1" w:styleId="32">
    <w:name w:val="Основной текст 3 Знак"/>
    <w:basedOn w:val="a1"/>
    <w:link w:val="31"/>
    <w:uiPriority w:val="99"/>
    <w:rsid w:val="00021A72"/>
    <w:rPr>
      <w:rFonts w:ascii="Calibri" w:eastAsia="Times New Roman" w:hAnsi="Calibri" w:cs="Times New Roman"/>
      <w:sz w:val="16"/>
      <w:szCs w:val="16"/>
    </w:rPr>
  </w:style>
  <w:style w:type="paragraph" w:styleId="af0">
    <w:name w:val="Title"/>
    <w:basedOn w:val="a0"/>
    <w:link w:val="af1"/>
    <w:qFormat/>
    <w:rsid w:val="00021A72"/>
    <w:pPr>
      <w:jc w:val="center"/>
    </w:pPr>
    <w:rPr>
      <w:b/>
      <w:bCs/>
      <w:sz w:val="28"/>
    </w:rPr>
  </w:style>
  <w:style w:type="character" w:customStyle="1" w:styleId="af1">
    <w:name w:val="Название Знак"/>
    <w:basedOn w:val="a1"/>
    <w:link w:val="af0"/>
    <w:rsid w:val="00021A72"/>
    <w:rPr>
      <w:rFonts w:ascii="Times New Roman" w:eastAsia="Times New Roman" w:hAnsi="Times New Roman" w:cs="Times New Roman"/>
      <w:b/>
      <w:bCs/>
      <w:sz w:val="28"/>
      <w:szCs w:val="24"/>
      <w:lang w:eastAsia="ru-RU"/>
    </w:rPr>
  </w:style>
  <w:style w:type="table" w:styleId="af2">
    <w:name w:val="Table Grid"/>
    <w:basedOn w:val="a2"/>
    <w:uiPriority w:val="59"/>
    <w:rsid w:val="00021A72"/>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ListParagraph">
    <w:name w:val="List Paragraph"/>
    <w:basedOn w:val="a0"/>
    <w:rsid w:val="00021A72"/>
    <w:pPr>
      <w:spacing w:after="200" w:line="276" w:lineRule="auto"/>
      <w:ind w:left="720"/>
      <w:contextualSpacing/>
    </w:pPr>
    <w:rPr>
      <w:rFonts w:ascii="Calibri" w:eastAsia="Calibri" w:hAnsi="Calibri"/>
      <w:sz w:val="22"/>
      <w:szCs w:val="22"/>
    </w:rPr>
  </w:style>
  <w:style w:type="paragraph" w:customStyle="1" w:styleId="ConsNormal">
    <w:name w:val="ConsNormal"/>
    <w:rsid w:val="00021A72"/>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rsid w:val="00021A72"/>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rsid w:val="00021A72"/>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021A72"/>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rsid w:val="00021A72"/>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basedOn w:val="a0"/>
    <w:link w:val="HTML0"/>
    <w:uiPriority w:val="99"/>
    <w:rsid w:val="00021A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1"/>
    <w:link w:val="HTML"/>
    <w:uiPriority w:val="99"/>
    <w:rsid w:val="00021A72"/>
    <w:rPr>
      <w:rFonts w:ascii="Courier New" w:eastAsia="Times New Roman" w:hAnsi="Courier New" w:cs="Courier New"/>
      <w:sz w:val="20"/>
      <w:szCs w:val="20"/>
      <w:lang w:eastAsia="ru-RU"/>
    </w:rPr>
  </w:style>
  <w:style w:type="character" w:styleId="af3">
    <w:name w:val="page number"/>
    <w:basedOn w:val="a1"/>
    <w:rsid w:val="00021A72"/>
  </w:style>
  <w:style w:type="paragraph" w:styleId="af4">
    <w:name w:val="footnote text"/>
    <w:basedOn w:val="a0"/>
    <w:link w:val="af5"/>
    <w:rsid w:val="00021A72"/>
    <w:rPr>
      <w:sz w:val="20"/>
      <w:szCs w:val="20"/>
    </w:rPr>
  </w:style>
  <w:style w:type="character" w:customStyle="1" w:styleId="af5">
    <w:name w:val="Текст сноски Знак"/>
    <w:basedOn w:val="a1"/>
    <w:link w:val="af4"/>
    <w:rsid w:val="00021A72"/>
    <w:rPr>
      <w:rFonts w:ascii="Times New Roman" w:eastAsia="Times New Roman" w:hAnsi="Times New Roman" w:cs="Times New Roman"/>
      <w:sz w:val="20"/>
      <w:szCs w:val="20"/>
      <w:lang w:eastAsia="ru-RU"/>
    </w:rPr>
  </w:style>
  <w:style w:type="character" w:styleId="af6">
    <w:name w:val="footnote reference"/>
    <w:uiPriority w:val="99"/>
    <w:rsid w:val="00021A72"/>
    <w:rPr>
      <w:vertAlign w:val="superscript"/>
    </w:rPr>
  </w:style>
  <w:style w:type="character" w:styleId="af7">
    <w:name w:val="annotation reference"/>
    <w:rsid w:val="00021A72"/>
    <w:rPr>
      <w:sz w:val="16"/>
      <w:szCs w:val="16"/>
    </w:rPr>
  </w:style>
  <w:style w:type="paragraph" w:styleId="af8">
    <w:name w:val="annotation text"/>
    <w:basedOn w:val="a0"/>
    <w:link w:val="af9"/>
    <w:rsid w:val="00021A72"/>
    <w:rPr>
      <w:sz w:val="20"/>
      <w:szCs w:val="20"/>
    </w:rPr>
  </w:style>
  <w:style w:type="character" w:customStyle="1" w:styleId="af9">
    <w:name w:val="Текст примечания Знак"/>
    <w:basedOn w:val="a1"/>
    <w:link w:val="af8"/>
    <w:rsid w:val="00021A72"/>
    <w:rPr>
      <w:rFonts w:ascii="Times New Roman" w:eastAsia="Times New Roman" w:hAnsi="Times New Roman" w:cs="Times New Roman"/>
      <w:sz w:val="20"/>
      <w:szCs w:val="20"/>
      <w:lang w:eastAsia="ru-RU"/>
    </w:rPr>
  </w:style>
  <w:style w:type="paragraph" w:styleId="afa">
    <w:name w:val="annotation subject"/>
    <w:basedOn w:val="af8"/>
    <w:next w:val="af8"/>
    <w:link w:val="afb"/>
    <w:rsid w:val="00021A72"/>
    <w:rPr>
      <w:b/>
      <w:bCs/>
    </w:rPr>
  </w:style>
  <w:style w:type="character" w:customStyle="1" w:styleId="afb">
    <w:name w:val="Тема примечания Знак"/>
    <w:basedOn w:val="af9"/>
    <w:link w:val="afa"/>
    <w:rsid w:val="00021A72"/>
    <w:rPr>
      <w:rFonts w:ascii="Times New Roman" w:eastAsia="Times New Roman" w:hAnsi="Times New Roman" w:cs="Times New Roman"/>
      <w:b/>
      <w:bCs/>
      <w:sz w:val="20"/>
      <w:szCs w:val="20"/>
      <w:lang w:eastAsia="ru-RU"/>
    </w:rPr>
  </w:style>
  <w:style w:type="paragraph" w:styleId="afc">
    <w:name w:val="No Spacing"/>
    <w:link w:val="afd"/>
    <w:uiPriority w:val="1"/>
    <w:qFormat/>
    <w:rsid w:val="00021A72"/>
    <w:pPr>
      <w:spacing w:after="0" w:line="240" w:lineRule="auto"/>
    </w:pPr>
    <w:rPr>
      <w:rFonts w:ascii="Calibri" w:eastAsia="Calibri" w:hAnsi="Calibri" w:cs="Times New Roman"/>
    </w:rPr>
  </w:style>
  <w:style w:type="paragraph" w:styleId="afe">
    <w:name w:val="List Paragraph"/>
    <w:basedOn w:val="a0"/>
    <w:link w:val="aff"/>
    <w:uiPriority w:val="34"/>
    <w:qFormat/>
    <w:rsid w:val="00021A72"/>
    <w:pPr>
      <w:spacing w:after="200" w:line="276" w:lineRule="auto"/>
      <w:ind w:left="720"/>
      <w:contextualSpacing/>
    </w:pPr>
    <w:rPr>
      <w:rFonts w:ascii="Calibri" w:eastAsia="Calibri" w:hAnsi="Calibri"/>
      <w:sz w:val="22"/>
      <w:szCs w:val="22"/>
      <w:lang w:eastAsia="en-US"/>
    </w:rPr>
  </w:style>
  <w:style w:type="character" w:customStyle="1" w:styleId="12">
    <w:name w:val="Основной шрифт абзаца1"/>
    <w:rsid w:val="00021A72"/>
  </w:style>
  <w:style w:type="paragraph" w:customStyle="1" w:styleId="ConsPlusDocList">
    <w:name w:val="ConsPlusDocList"/>
    <w:next w:val="a0"/>
    <w:rsid w:val="00021A72"/>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rsid w:val="00021A72"/>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basedOn w:val="a0"/>
    <w:uiPriority w:val="99"/>
    <w:unhideWhenUsed/>
    <w:rsid w:val="00021A72"/>
    <w:pPr>
      <w:numPr>
        <w:numId w:val="24"/>
      </w:numPr>
      <w:contextualSpacing/>
    </w:pPr>
  </w:style>
  <w:style w:type="paragraph" w:customStyle="1" w:styleId="aff0">
    <w:name w:val="a"/>
    <w:basedOn w:val="a0"/>
    <w:rsid w:val="00021A72"/>
    <w:pPr>
      <w:spacing w:before="100" w:beforeAutospacing="1" w:after="100" w:afterAutospacing="1"/>
    </w:pPr>
  </w:style>
  <w:style w:type="paragraph" w:customStyle="1" w:styleId="21">
    <w:name w:val="Абзац списка2"/>
    <w:basedOn w:val="a0"/>
    <w:qFormat/>
    <w:rsid w:val="00021A72"/>
    <w:pPr>
      <w:spacing w:after="200" w:line="276" w:lineRule="auto"/>
      <w:ind w:left="720"/>
      <w:contextualSpacing/>
    </w:pPr>
    <w:rPr>
      <w:rFonts w:ascii="Calibri" w:eastAsia="Calibri" w:hAnsi="Calibri"/>
      <w:sz w:val="22"/>
      <w:szCs w:val="22"/>
    </w:rPr>
  </w:style>
  <w:style w:type="character" w:styleId="aff1">
    <w:name w:val="FollowedHyperlink"/>
    <w:uiPriority w:val="99"/>
    <w:unhideWhenUsed/>
    <w:rsid w:val="00021A72"/>
    <w:rPr>
      <w:color w:val="800080"/>
      <w:u w:val="single"/>
    </w:rPr>
  </w:style>
  <w:style w:type="paragraph" w:customStyle="1" w:styleId="xl63">
    <w:name w:val="xl63"/>
    <w:basedOn w:val="a0"/>
    <w:rsid w:val="00021A72"/>
    <w:pPr>
      <w:spacing w:before="100" w:beforeAutospacing="1" w:after="100" w:afterAutospacing="1"/>
    </w:pPr>
  </w:style>
  <w:style w:type="paragraph" w:customStyle="1" w:styleId="xl64">
    <w:name w:val="xl64"/>
    <w:basedOn w:val="a0"/>
    <w:rsid w:val="00021A72"/>
    <w:pPr>
      <w:spacing w:before="100" w:beforeAutospacing="1" w:after="100" w:afterAutospacing="1"/>
      <w:jc w:val="center"/>
      <w:textAlignment w:val="top"/>
    </w:pPr>
  </w:style>
  <w:style w:type="paragraph" w:customStyle="1" w:styleId="xl65">
    <w:name w:val="xl65"/>
    <w:basedOn w:val="a0"/>
    <w:rsid w:val="00021A72"/>
    <w:pPr>
      <w:spacing w:before="100" w:beforeAutospacing="1" w:after="100" w:afterAutospacing="1"/>
    </w:pPr>
  </w:style>
  <w:style w:type="paragraph" w:customStyle="1" w:styleId="xl66">
    <w:name w:val="xl66"/>
    <w:basedOn w:val="a0"/>
    <w:rsid w:val="00021A72"/>
    <w:pPr>
      <w:spacing w:before="100" w:beforeAutospacing="1" w:after="100" w:afterAutospacing="1"/>
    </w:pPr>
    <w:rPr>
      <w:sz w:val="16"/>
      <w:szCs w:val="16"/>
    </w:rPr>
  </w:style>
  <w:style w:type="paragraph" w:customStyle="1" w:styleId="xl67">
    <w:name w:val="xl67"/>
    <w:basedOn w:val="a0"/>
    <w:rsid w:val="00021A72"/>
    <w:pPr>
      <w:spacing w:before="100" w:beforeAutospacing="1" w:after="100" w:afterAutospacing="1"/>
      <w:jc w:val="right"/>
    </w:pPr>
    <w:rPr>
      <w:sz w:val="16"/>
      <w:szCs w:val="16"/>
    </w:rPr>
  </w:style>
  <w:style w:type="paragraph" w:customStyle="1" w:styleId="xl68">
    <w:name w:val="xl68"/>
    <w:basedOn w:val="a0"/>
    <w:rsid w:val="00021A72"/>
    <w:pPr>
      <w:pBdr>
        <w:bottom w:val="single" w:sz="4" w:space="0" w:color="auto"/>
      </w:pBdr>
      <w:spacing w:before="100" w:beforeAutospacing="1" w:after="100" w:afterAutospacing="1"/>
      <w:jc w:val="right"/>
    </w:pPr>
    <w:rPr>
      <w:sz w:val="16"/>
      <w:szCs w:val="16"/>
    </w:rPr>
  </w:style>
  <w:style w:type="paragraph" w:customStyle="1" w:styleId="xl69">
    <w:name w:val="xl69"/>
    <w:basedOn w:val="a0"/>
    <w:rsid w:val="00021A72"/>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0"/>
    <w:rsid w:val="00021A72"/>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0"/>
    <w:rsid w:val="00021A72"/>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0"/>
    <w:rsid w:val="00021A72"/>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0"/>
    <w:rsid w:val="00021A72"/>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0"/>
    <w:rsid w:val="00021A72"/>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0"/>
    <w:rsid w:val="00021A72"/>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0"/>
    <w:rsid w:val="00021A72"/>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0"/>
    <w:rsid w:val="00021A7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0"/>
    <w:rsid w:val="00021A72"/>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0"/>
    <w:rsid w:val="00021A72"/>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0"/>
    <w:rsid w:val="00021A72"/>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0"/>
    <w:rsid w:val="00021A7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0"/>
    <w:rsid w:val="00021A7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0"/>
    <w:rsid w:val="00021A72"/>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0"/>
    <w:rsid w:val="00021A7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0"/>
    <w:rsid w:val="00021A72"/>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0"/>
    <w:rsid w:val="00021A72"/>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0"/>
    <w:rsid w:val="00021A72"/>
    <w:pPr>
      <w:pBdr>
        <w:top w:val="single" w:sz="8" w:space="0" w:color="auto"/>
      </w:pBdr>
      <w:spacing w:before="100" w:beforeAutospacing="1" w:after="100" w:afterAutospacing="1"/>
    </w:pPr>
  </w:style>
  <w:style w:type="paragraph" w:customStyle="1" w:styleId="xl88">
    <w:name w:val="xl88"/>
    <w:basedOn w:val="a0"/>
    <w:rsid w:val="00021A72"/>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0"/>
    <w:rsid w:val="00021A72"/>
    <w:pPr>
      <w:pBdr>
        <w:left w:val="single" w:sz="4" w:space="0" w:color="auto"/>
        <w:bottom w:val="single" w:sz="4" w:space="0" w:color="auto"/>
      </w:pBdr>
      <w:spacing w:before="100" w:beforeAutospacing="1" w:after="100" w:afterAutospacing="1"/>
    </w:pPr>
  </w:style>
  <w:style w:type="paragraph" w:customStyle="1" w:styleId="xl90">
    <w:name w:val="xl90"/>
    <w:basedOn w:val="a0"/>
    <w:rsid w:val="00021A72"/>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0"/>
    <w:rsid w:val="00021A72"/>
    <w:pPr>
      <w:pBdr>
        <w:top w:val="single" w:sz="8" w:space="0" w:color="auto"/>
      </w:pBdr>
      <w:spacing w:before="100" w:beforeAutospacing="1" w:after="100" w:afterAutospacing="1"/>
    </w:pPr>
    <w:rPr>
      <w:sz w:val="16"/>
      <w:szCs w:val="16"/>
    </w:rPr>
  </w:style>
  <w:style w:type="paragraph" w:customStyle="1" w:styleId="xl92">
    <w:name w:val="xl92"/>
    <w:basedOn w:val="a0"/>
    <w:rsid w:val="00021A72"/>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0"/>
    <w:rsid w:val="00021A72"/>
    <w:pPr>
      <w:pBdr>
        <w:top w:val="single" w:sz="8" w:space="0" w:color="auto"/>
      </w:pBdr>
      <w:spacing w:before="100" w:beforeAutospacing="1" w:after="100" w:afterAutospacing="1"/>
    </w:pPr>
    <w:rPr>
      <w:sz w:val="16"/>
      <w:szCs w:val="16"/>
    </w:rPr>
  </w:style>
  <w:style w:type="paragraph" w:customStyle="1" w:styleId="xl94">
    <w:name w:val="xl94"/>
    <w:basedOn w:val="a0"/>
    <w:rsid w:val="00021A72"/>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0"/>
    <w:rsid w:val="00021A72"/>
    <w:pPr>
      <w:spacing w:before="100" w:beforeAutospacing="1" w:after="100" w:afterAutospacing="1"/>
      <w:textAlignment w:val="top"/>
    </w:pPr>
    <w:rPr>
      <w:sz w:val="16"/>
      <w:szCs w:val="16"/>
    </w:rPr>
  </w:style>
  <w:style w:type="paragraph" w:customStyle="1" w:styleId="xl96">
    <w:name w:val="xl96"/>
    <w:basedOn w:val="a0"/>
    <w:rsid w:val="00021A72"/>
    <w:pPr>
      <w:pBdr>
        <w:left w:val="single" w:sz="8" w:space="0" w:color="auto"/>
      </w:pBdr>
      <w:spacing w:before="100" w:beforeAutospacing="1" w:after="100" w:afterAutospacing="1"/>
    </w:pPr>
    <w:rPr>
      <w:sz w:val="16"/>
      <w:szCs w:val="16"/>
    </w:rPr>
  </w:style>
  <w:style w:type="paragraph" w:customStyle="1" w:styleId="xl97">
    <w:name w:val="xl97"/>
    <w:basedOn w:val="a0"/>
    <w:rsid w:val="00021A72"/>
    <w:pPr>
      <w:spacing w:before="100" w:beforeAutospacing="1" w:after="100" w:afterAutospacing="1"/>
    </w:pPr>
    <w:rPr>
      <w:sz w:val="16"/>
      <w:szCs w:val="16"/>
    </w:rPr>
  </w:style>
  <w:style w:type="paragraph" w:customStyle="1" w:styleId="xl98">
    <w:name w:val="xl98"/>
    <w:basedOn w:val="a0"/>
    <w:rsid w:val="00021A72"/>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0"/>
    <w:rsid w:val="00021A72"/>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0"/>
    <w:rsid w:val="00021A72"/>
    <w:pPr>
      <w:pBdr>
        <w:bottom w:val="single" w:sz="8" w:space="0" w:color="auto"/>
      </w:pBdr>
      <w:spacing w:before="100" w:beforeAutospacing="1" w:after="100" w:afterAutospacing="1"/>
      <w:textAlignment w:val="top"/>
    </w:pPr>
    <w:rPr>
      <w:sz w:val="16"/>
      <w:szCs w:val="16"/>
    </w:rPr>
  </w:style>
  <w:style w:type="paragraph" w:customStyle="1" w:styleId="xl101">
    <w:name w:val="xl101"/>
    <w:basedOn w:val="a0"/>
    <w:rsid w:val="00021A72"/>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0"/>
    <w:rsid w:val="00021A72"/>
    <w:pPr>
      <w:spacing w:before="100" w:beforeAutospacing="1" w:after="100" w:afterAutospacing="1"/>
      <w:jc w:val="center"/>
      <w:textAlignment w:val="top"/>
    </w:pPr>
    <w:rPr>
      <w:sz w:val="16"/>
      <w:szCs w:val="16"/>
    </w:rPr>
  </w:style>
  <w:style w:type="paragraph" w:customStyle="1" w:styleId="xl103">
    <w:name w:val="xl103"/>
    <w:basedOn w:val="a0"/>
    <w:rsid w:val="00021A72"/>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0"/>
    <w:rsid w:val="00021A72"/>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0"/>
    <w:rsid w:val="00021A72"/>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0"/>
    <w:rsid w:val="00021A72"/>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0"/>
    <w:rsid w:val="00021A7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0"/>
    <w:rsid w:val="00021A72"/>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0"/>
    <w:rsid w:val="00021A72"/>
    <w:pPr>
      <w:pBdr>
        <w:top w:val="single" w:sz="8" w:space="0" w:color="auto"/>
      </w:pBdr>
      <w:spacing w:before="100" w:beforeAutospacing="1" w:after="100" w:afterAutospacing="1"/>
      <w:jc w:val="center"/>
    </w:pPr>
    <w:rPr>
      <w:sz w:val="16"/>
      <w:szCs w:val="16"/>
    </w:rPr>
  </w:style>
  <w:style w:type="paragraph" w:customStyle="1" w:styleId="xl110">
    <w:name w:val="xl110"/>
    <w:basedOn w:val="a0"/>
    <w:rsid w:val="00021A72"/>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0"/>
    <w:rsid w:val="00021A72"/>
    <w:pPr>
      <w:spacing w:before="100" w:beforeAutospacing="1" w:after="100" w:afterAutospacing="1"/>
      <w:jc w:val="center"/>
    </w:pPr>
    <w:rPr>
      <w:sz w:val="16"/>
      <w:szCs w:val="16"/>
    </w:rPr>
  </w:style>
  <w:style w:type="paragraph" w:customStyle="1" w:styleId="xl112">
    <w:name w:val="xl112"/>
    <w:basedOn w:val="a0"/>
    <w:rsid w:val="00021A72"/>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0"/>
    <w:rsid w:val="00021A72"/>
    <w:pPr>
      <w:pBdr>
        <w:bottom w:val="single" w:sz="4" w:space="0" w:color="auto"/>
      </w:pBdr>
      <w:spacing w:before="100" w:beforeAutospacing="1" w:after="100" w:afterAutospacing="1"/>
    </w:pPr>
    <w:rPr>
      <w:sz w:val="16"/>
      <w:szCs w:val="16"/>
    </w:rPr>
  </w:style>
  <w:style w:type="paragraph" w:customStyle="1" w:styleId="xl114">
    <w:name w:val="xl114"/>
    <w:basedOn w:val="a0"/>
    <w:rsid w:val="00021A72"/>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0"/>
    <w:rsid w:val="00021A72"/>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0"/>
    <w:rsid w:val="00021A72"/>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0"/>
    <w:rsid w:val="00021A72"/>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0"/>
    <w:rsid w:val="00021A72"/>
    <w:pPr>
      <w:spacing w:before="100" w:beforeAutospacing="1" w:after="100" w:afterAutospacing="1"/>
    </w:pPr>
    <w:rPr>
      <w:sz w:val="16"/>
      <w:szCs w:val="16"/>
    </w:rPr>
  </w:style>
  <w:style w:type="paragraph" w:customStyle="1" w:styleId="xl119">
    <w:name w:val="xl119"/>
    <w:basedOn w:val="a0"/>
    <w:rsid w:val="00021A7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0"/>
    <w:rsid w:val="00021A72"/>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0"/>
    <w:rsid w:val="00021A72"/>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0"/>
    <w:rsid w:val="00021A72"/>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0"/>
    <w:rsid w:val="00021A72"/>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0"/>
    <w:rsid w:val="00021A72"/>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styleId="aff2">
    <w:name w:val="Body Text"/>
    <w:basedOn w:val="a0"/>
    <w:link w:val="aff3"/>
    <w:uiPriority w:val="99"/>
    <w:rsid w:val="00021A72"/>
    <w:pPr>
      <w:spacing w:after="120"/>
    </w:pPr>
  </w:style>
  <w:style w:type="character" w:customStyle="1" w:styleId="aff3">
    <w:name w:val="Основной текст Знак"/>
    <w:basedOn w:val="a1"/>
    <w:link w:val="aff2"/>
    <w:uiPriority w:val="99"/>
    <w:rsid w:val="00021A72"/>
    <w:rPr>
      <w:rFonts w:ascii="Times New Roman" w:eastAsia="Times New Roman" w:hAnsi="Times New Roman" w:cs="Times New Roman"/>
      <w:sz w:val="24"/>
      <w:szCs w:val="24"/>
      <w:lang w:eastAsia="ru-RU"/>
    </w:rPr>
  </w:style>
  <w:style w:type="paragraph" w:styleId="22">
    <w:name w:val="Body Text 2"/>
    <w:basedOn w:val="a0"/>
    <w:link w:val="23"/>
    <w:uiPriority w:val="99"/>
    <w:rsid w:val="00021A72"/>
    <w:pPr>
      <w:spacing w:after="120" w:line="480" w:lineRule="auto"/>
    </w:pPr>
  </w:style>
  <w:style w:type="character" w:customStyle="1" w:styleId="23">
    <w:name w:val="Основной текст 2 Знак"/>
    <w:basedOn w:val="a1"/>
    <w:link w:val="22"/>
    <w:uiPriority w:val="99"/>
    <w:rsid w:val="00021A72"/>
    <w:rPr>
      <w:rFonts w:ascii="Times New Roman" w:eastAsia="Times New Roman" w:hAnsi="Times New Roman" w:cs="Times New Roman"/>
      <w:sz w:val="24"/>
      <w:szCs w:val="24"/>
      <w:lang w:eastAsia="ru-RU"/>
    </w:rPr>
  </w:style>
  <w:style w:type="paragraph" w:styleId="aff4">
    <w:name w:val="caption"/>
    <w:basedOn w:val="a0"/>
    <w:uiPriority w:val="99"/>
    <w:qFormat/>
    <w:rsid w:val="00021A72"/>
    <w:pPr>
      <w:widowControl w:val="0"/>
      <w:jc w:val="center"/>
    </w:pPr>
    <w:rPr>
      <w:b/>
      <w:sz w:val="28"/>
      <w:szCs w:val="20"/>
    </w:rPr>
  </w:style>
  <w:style w:type="paragraph" w:styleId="aff5">
    <w:name w:val="Body Text Indent"/>
    <w:basedOn w:val="a0"/>
    <w:link w:val="aff6"/>
    <w:uiPriority w:val="99"/>
    <w:rsid w:val="00021A72"/>
    <w:pPr>
      <w:tabs>
        <w:tab w:val="left" w:pos="540"/>
      </w:tabs>
      <w:spacing w:line="360" w:lineRule="auto"/>
      <w:ind w:firstLine="720"/>
      <w:jc w:val="both"/>
    </w:pPr>
  </w:style>
  <w:style w:type="character" w:customStyle="1" w:styleId="aff6">
    <w:name w:val="Основной текст с отступом Знак"/>
    <w:basedOn w:val="a1"/>
    <w:link w:val="aff5"/>
    <w:uiPriority w:val="99"/>
    <w:rsid w:val="00021A72"/>
    <w:rPr>
      <w:rFonts w:ascii="Times New Roman" w:eastAsia="Times New Roman" w:hAnsi="Times New Roman" w:cs="Times New Roman"/>
      <w:sz w:val="24"/>
      <w:szCs w:val="24"/>
      <w:lang w:eastAsia="ru-RU"/>
    </w:rPr>
  </w:style>
  <w:style w:type="paragraph" w:styleId="aff7">
    <w:name w:val="Subtitle"/>
    <w:basedOn w:val="a0"/>
    <w:link w:val="aff8"/>
    <w:qFormat/>
    <w:rsid w:val="00021A72"/>
    <w:pPr>
      <w:widowControl w:val="0"/>
      <w:jc w:val="center"/>
    </w:pPr>
    <w:rPr>
      <w:b/>
      <w:szCs w:val="20"/>
    </w:rPr>
  </w:style>
  <w:style w:type="character" w:customStyle="1" w:styleId="aff8">
    <w:name w:val="Подзаголовок Знак"/>
    <w:basedOn w:val="a1"/>
    <w:link w:val="aff7"/>
    <w:rsid w:val="00021A72"/>
    <w:rPr>
      <w:rFonts w:ascii="Times New Roman" w:eastAsia="Times New Roman" w:hAnsi="Times New Roman" w:cs="Times New Roman"/>
      <w:b/>
      <w:sz w:val="24"/>
      <w:szCs w:val="20"/>
      <w:lang w:eastAsia="ru-RU"/>
    </w:rPr>
  </w:style>
  <w:style w:type="paragraph" w:styleId="24">
    <w:name w:val="Body Text Indent 2"/>
    <w:basedOn w:val="a0"/>
    <w:link w:val="25"/>
    <w:uiPriority w:val="99"/>
    <w:rsid w:val="00021A72"/>
    <w:pPr>
      <w:spacing w:line="360" w:lineRule="auto"/>
      <w:ind w:firstLine="360"/>
      <w:jc w:val="both"/>
    </w:pPr>
  </w:style>
  <w:style w:type="character" w:customStyle="1" w:styleId="25">
    <w:name w:val="Основной текст с отступом 2 Знак"/>
    <w:basedOn w:val="a1"/>
    <w:link w:val="24"/>
    <w:uiPriority w:val="99"/>
    <w:rsid w:val="00021A72"/>
    <w:rPr>
      <w:rFonts w:ascii="Times New Roman" w:eastAsia="Times New Roman" w:hAnsi="Times New Roman" w:cs="Times New Roman"/>
      <w:sz w:val="24"/>
      <w:szCs w:val="24"/>
      <w:lang w:eastAsia="ru-RU"/>
    </w:rPr>
  </w:style>
  <w:style w:type="paragraph" w:styleId="33">
    <w:name w:val="Body Text Indent 3"/>
    <w:basedOn w:val="a0"/>
    <w:link w:val="34"/>
    <w:uiPriority w:val="99"/>
    <w:rsid w:val="00021A72"/>
    <w:pPr>
      <w:spacing w:line="360" w:lineRule="auto"/>
      <w:ind w:firstLine="544"/>
      <w:jc w:val="both"/>
    </w:pPr>
  </w:style>
  <w:style w:type="character" w:customStyle="1" w:styleId="34">
    <w:name w:val="Основной текст с отступом 3 Знак"/>
    <w:basedOn w:val="a1"/>
    <w:link w:val="33"/>
    <w:uiPriority w:val="99"/>
    <w:rsid w:val="00021A72"/>
    <w:rPr>
      <w:rFonts w:ascii="Times New Roman" w:eastAsia="Times New Roman" w:hAnsi="Times New Roman" w:cs="Times New Roman"/>
      <w:sz w:val="24"/>
      <w:szCs w:val="24"/>
      <w:lang w:eastAsia="ru-RU"/>
    </w:rPr>
  </w:style>
  <w:style w:type="paragraph" w:customStyle="1" w:styleId="210">
    <w:name w:val="Основной текст 21"/>
    <w:basedOn w:val="a0"/>
    <w:uiPriority w:val="99"/>
    <w:rsid w:val="00021A72"/>
    <w:pPr>
      <w:widowControl w:val="0"/>
      <w:ind w:left="567"/>
    </w:pPr>
    <w:rPr>
      <w:szCs w:val="20"/>
    </w:rPr>
  </w:style>
  <w:style w:type="paragraph" w:customStyle="1" w:styleId="13">
    <w:name w:val="Знак Знак Знак1"/>
    <w:basedOn w:val="a0"/>
    <w:rsid w:val="00021A72"/>
    <w:pPr>
      <w:spacing w:before="100" w:beforeAutospacing="1" w:after="100" w:afterAutospacing="1"/>
    </w:pPr>
    <w:rPr>
      <w:rFonts w:ascii="Tahoma" w:hAnsi="Tahoma"/>
      <w:sz w:val="20"/>
      <w:szCs w:val="20"/>
      <w:lang w:val="en-US" w:eastAsia="en-US"/>
    </w:rPr>
  </w:style>
  <w:style w:type="paragraph" w:customStyle="1" w:styleId="aff9">
    <w:name w:val="Знак Знак Знак"/>
    <w:basedOn w:val="a0"/>
    <w:rsid w:val="00021A72"/>
    <w:pPr>
      <w:spacing w:before="100" w:beforeAutospacing="1" w:after="100" w:afterAutospacing="1"/>
    </w:pPr>
    <w:rPr>
      <w:rFonts w:ascii="Tahoma" w:hAnsi="Tahoma"/>
      <w:sz w:val="20"/>
      <w:szCs w:val="20"/>
      <w:lang w:val="en-US" w:eastAsia="en-US"/>
    </w:rPr>
  </w:style>
  <w:style w:type="paragraph" w:customStyle="1" w:styleId="affa">
    <w:name w:val="Знак Знак Знак Знак Знак Знак"/>
    <w:basedOn w:val="a0"/>
    <w:rsid w:val="00021A72"/>
    <w:pPr>
      <w:spacing w:before="100" w:beforeAutospacing="1" w:after="100" w:afterAutospacing="1"/>
    </w:pPr>
    <w:rPr>
      <w:rFonts w:ascii="Tahoma" w:hAnsi="Tahoma"/>
      <w:sz w:val="20"/>
      <w:szCs w:val="20"/>
      <w:lang w:val="en-US" w:eastAsia="en-US"/>
    </w:rPr>
  </w:style>
  <w:style w:type="paragraph" w:customStyle="1" w:styleId="affb">
    <w:name w:val="Знак Знак Знак Знак"/>
    <w:basedOn w:val="a0"/>
    <w:rsid w:val="00021A72"/>
    <w:pPr>
      <w:spacing w:after="160" w:line="240" w:lineRule="exact"/>
    </w:pPr>
    <w:rPr>
      <w:rFonts w:ascii="Verdana" w:hAnsi="Verdana"/>
      <w:sz w:val="20"/>
      <w:szCs w:val="20"/>
      <w:lang w:val="en-US" w:eastAsia="en-US"/>
    </w:rPr>
  </w:style>
  <w:style w:type="paragraph" w:customStyle="1" w:styleId="310">
    <w:name w:val="Основной текст 31"/>
    <w:basedOn w:val="a0"/>
    <w:rsid w:val="00021A72"/>
    <w:pPr>
      <w:suppressAutoHyphens/>
      <w:jc w:val="both"/>
    </w:pPr>
    <w:rPr>
      <w:sz w:val="28"/>
      <w:lang w:eastAsia="ar-SA"/>
    </w:rPr>
  </w:style>
  <w:style w:type="paragraph" w:customStyle="1" w:styleId="affc">
    <w:name w:val="Знак Знак Знак Знак Знак Знак Знак Знак Знак Знак Знак Знак Знак Знак Знак"/>
    <w:basedOn w:val="a0"/>
    <w:rsid w:val="00021A72"/>
    <w:pPr>
      <w:spacing w:before="100" w:beforeAutospacing="1" w:after="100" w:afterAutospacing="1"/>
    </w:pPr>
    <w:rPr>
      <w:rFonts w:ascii="Tahoma" w:hAnsi="Tahoma"/>
      <w:sz w:val="20"/>
      <w:szCs w:val="20"/>
      <w:lang w:val="en-US" w:eastAsia="en-US"/>
    </w:rPr>
  </w:style>
  <w:style w:type="character" w:styleId="affd">
    <w:name w:val="Strong"/>
    <w:uiPriority w:val="22"/>
    <w:qFormat/>
    <w:rsid w:val="00021A72"/>
    <w:rPr>
      <w:b/>
      <w:bCs/>
    </w:rPr>
  </w:style>
  <w:style w:type="character" w:styleId="affe">
    <w:name w:val="Intense Emphasis"/>
    <w:uiPriority w:val="21"/>
    <w:qFormat/>
    <w:rsid w:val="00021A72"/>
    <w:rPr>
      <w:b/>
      <w:bCs/>
      <w:i/>
      <w:iCs/>
      <w:color w:val="4F81BD"/>
    </w:rPr>
  </w:style>
  <w:style w:type="paragraph" w:styleId="afff">
    <w:name w:val="TOC Heading"/>
    <w:basedOn w:val="1"/>
    <w:next w:val="a0"/>
    <w:uiPriority w:val="39"/>
    <w:qFormat/>
    <w:rsid w:val="00021A72"/>
    <w:pPr>
      <w:keepNext/>
      <w:keepLines/>
      <w:widowControl/>
      <w:autoSpaceDE/>
      <w:autoSpaceDN/>
      <w:adjustRightInd/>
      <w:spacing w:before="480" w:after="0" w:line="276" w:lineRule="auto"/>
      <w:jc w:val="left"/>
      <w:outlineLvl w:val="9"/>
    </w:pPr>
    <w:rPr>
      <w:rFonts w:ascii="Cambria" w:hAnsi="Cambria"/>
      <w:color w:val="365F91"/>
      <w:sz w:val="28"/>
      <w:szCs w:val="28"/>
      <w:lang w:val="ru-RU" w:eastAsia="en-US"/>
    </w:rPr>
  </w:style>
  <w:style w:type="paragraph" w:styleId="14">
    <w:name w:val="toc 1"/>
    <w:basedOn w:val="a0"/>
    <w:next w:val="a0"/>
    <w:autoRedefine/>
    <w:uiPriority w:val="39"/>
    <w:unhideWhenUsed/>
    <w:rsid w:val="00021A72"/>
    <w:pPr>
      <w:tabs>
        <w:tab w:val="right" w:leader="dot" w:pos="9344"/>
      </w:tabs>
      <w:spacing w:line="360" w:lineRule="auto"/>
      <w:jc w:val="both"/>
    </w:pPr>
  </w:style>
  <w:style w:type="paragraph" w:styleId="26">
    <w:name w:val="toc 2"/>
    <w:basedOn w:val="a0"/>
    <w:next w:val="a0"/>
    <w:autoRedefine/>
    <w:uiPriority w:val="39"/>
    <w:unhideWhenUsed/>
    <w:rsid w:val="00021A72"/>
    <w:pPr>
      <w:ind w:left="240"/>
    </w:pPr>
  </w:style>
  <w:style w:type="paragraph" w:styleId="35">
    <w:name w:val="toc 3"/>
    <w:basedOn w:val="a0"/>
    <w:next w:val="a0"/>
    <w:autoRedefine/>
    <w:uiPriority w:val="39"/>
    <w:unhideWhenUsed/>
    <w:rsid w:val="00021A72"/>
    <w:pPr>
      <w:ind w:left="480"/>
    </w:pPr>
  </w:style>
  <w:style w:type="character" w:styleId="afff0">
    <w:name w:val="Book Title"/>
    <w:uiPriority w:val="33"/>
    <w:qFormat/>
    <w:rsid w:val="00021A72"/>
    <w:rPr>
      <w:b/>
      <w:bCs/>
      <w:smallCaps/>
      <w:spacing w:val="5"/>
    </w:rPr>
  </w:style>
  <w:style w:type="paragraph" w:customStyle="1" w:styleId="afff1">
    <w:name w:val="Знак Знак"/>
    <w:basedOn w:val="a0"/>
    <w:rsid w:val="00021A72"/>
    <w:pPr>
      <w:widowControl w:val="0"/>
      <w:adjustRightInd w:val="0"/>
      <w:spacing w:after="160" w:line="240" w:lineRule="exact"/>
      <w:jc w:val="right"/>
    </w:pPr>
    <w:rPr>
      <w:sz w:val="20"/>
      <w:szCs w:val="20"/>
      <w:lang w:val="en-GB" w:eastAsia="en-US"/>
    </w:rPr>
  </w:style>
  <w:style w:type="paragraph" w:customStyle="1" w:styleId="320">
    <w:name w:val="Основной текст 32"/>
    <w:basedOn w:val="a0"/>
    <w:rsid w:val="00021A72"/>
    <w:pPr>
      <w:overflowPunct w:val="0"/>
      <w:autoSpaceDE w:val="0"/>
      <w:autoSpaceDN w:val="0"/>
      <w:adjustRightInd w:val="0"/>
    </w:pPr>
    <w:rPr>
      <w:rFonts w:ascii="Arial" w:hAnsi="Arial"/>
      <w:sz w:val="28"/>
      <w:szCs w:val="20"/>
    </w:rPr>
  </w:style>
  <w:style w:type="paragraph" w:customStyle="1" w:styleId="afff2">
    <w:name w:val="Знак Знак Знак Знак Знак Знак Знак Знак Знак Знак Знак Знак Знак Знак Знак Знак Знак Знак Знак Знак Знак Знак Знак Знак"/>
    <w:basedOn w:val="a0"/>
    <w:rsid w:val="00021A72"/>
    <w:pPr>
      <w:spacing w:after="160" w:line="240" w:lineRule="exact"/>
    </w:pPr>
    <w:rPr>
      <w:rFonts w:ascii="Verdana" w:hAnsi="Verdana"/>
      <w:sz w:val="20"/>
      <w:szCs w:val="20"/>
      <w:lang w:val="en-US" w:eastAsia="en-US"/>
    </w:rPr>
  </w:style>
  <w:style w:type="paragraph" w:customStyle="1" w:styleId="-1">
    <w:name w:val="-Текст1"/>
    <w:basedOn w:val="a0"/>
    <w:rsid w:val="00021A72"/>
    <w:pPr>
      <w:widowControl w:val="0"/>
      <w:ind w:firstLine="720"/>
      <w:jc w:val="both"/>
    </w:pPr>
    <w:rPr>
      <w:rFonts w:ascii="a_Timer" w:hAnsi="a_Timer"/>
      <w:snapToGrid w:val="0"/>
      <w:lang w:val="en-US"/>
    </w:rPr>
  </w:style>
  <w:style w:type="paragraph" w:customStyle="1" w:styleId="afff3">
    <w:name w:val="Знак"/>
    <w:basedOn w:val="a0"/>
    <w:rsid w:val="00021A72"/>
    <w:pPr>
      <w:spacing w:after="160" w:line="240" w:lineRule="exact"/>
    </w:pPr>
    <w:rPr>
      <w:rFonts w:ascii="Verdana" w:hAnsi="Verdana"/>
      <w:sz w:val="20"/>
      <w:szCs w:val="20"/>
      <w:lang w:val="en-US" w:eastAsia="en-US"/>
    </w:rPr>
  </w:style>
  <w:style w:type="character" w:customStyle="1" w:styleId="afff4">
    <w:name w:val="Цветовое выделение"/>
    <w:rsid w:val="00021A72"/>
    <w:rPr>
      <w:b/>
      <w:bCs/>
      <w:color w:val="000080"/>
    </w:rPr>
  </w:style>
  <w:style w:type="character" w:customStyle="1" w:styleId="afff5">
    <w:name w:val="Гипертекстовая ссылка"/>
    <w:uiPriority w:val="99"/>
    <w:rsid w:val="00021A72"/>
    <w:rPr>
      <w:b/>
      <w:bCs/>
      <w:color w:val="008000"/>
    </w:rPr>
  </w:style>
  <w:style w:type="paragraph" w:customStyle="1" w:styleId="27">
    <w:name w:val="Знак2"/>
    <w:basedOn w:val="a0"/>
    <w:rsid w:val="00021A72"/>
    <w:rPr>
      <w:rFonts w:ascii="Verdana" w:hAnsi="Verdana" w:cs="Verdana"/>
      <w:sz w:val="20"/>
      <w:szCs w:val="20"/>
      <w:lang w:val="en-US" w:eastAsia="en-US"/>
    </w:rPr>
  </w:style>
  <w:style w:type="character" w:customStyle="1" w:styleId="afd">
    <w:name w:val="Без интервала Знак"/>
    <w:link w:val="afc"/>
    <w:uiPriority w:val="1"/>
    <w:locked/>
    <w:rsid w:val="00021A72"/>
    <w:rPr>
      <w:rFonts w:ascii="Calibri" w:eastAsia="Calibri" w:hAnsi="Calibri" w:cs="Times New Roman"/>
    </w:rPr>
  </w:style>
  <w:style w:type="table" w:styleId="15">
    <w:name w:val="Table Classic 1"/>
    <w:basedOn w:val="a2"/>
    <w:rsid w:val="00021A7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6">
    <w:name w:val="Знак1"/>
    <w:basedOn w:val="a0"/>
    <w:rsid w:val="00021A72"/>
    <w:pPr>
      <w:spacing w:after="160" w:line="240" w:lineRule="exact"/>
    </w:pPr>
    <w:rPr>
      <w:rFonts w:ascii="Verdana" w:hAnsi="Verdana" w:cs="Verdana"/>
      <w:sz w:val="20"/>
      <w:szCs w:val="20"/>
      <w:lang w:val="en-US" w:eastAsia="en-US"/>
    </w:rPr>
  </w:style>
  <w:style w:type="paragraph" w:customStyle="1" w:styleId="text">
    <w:name w:val="text"/>
    <w:basedOn w:val="a0"/>
    <w:rsid w:val="00021A72"/>
    <w:pPr>
      <w:spacing w:before="100" w:beforeAutospacing="1" w:after="100" w:afterAutospacing="1"/>
    </w:pPr>
    <w:rPr>
      <w:rFonts w:ascii="Arial" w:eastAsia="Calibri" w:hAnsi="Arial" w:cs="Arial"/>
      <w:color w:val="000000"/>
    </w:rPr>
  </w:style>
  <w:style w:type="paragraph" w:customStyle="1" w:styleId="17">
    <w:name w:val="Знак Знак1 Знак"/>
    <w:basedOn w:val="a0"/>
    <w:rsid w:val="00021A72"/>
    <w:pPr>
      <w:widowControl w:val="0"/>
      <w:adjustRightInd w:val="0"/>
      <w:spacing w:after="160" w:line="240" w:lineRule="exact"/>
      <w:jc w:val="right"/>
    </w:pPr>
    <w:rPr>
      <w:sz w:val="20"/>
      <w:szCs w:val="20"/>
      <w:lang w:val="en-GB" w:eastAsia="en-US"/>
    </w:rPr>
  </w:style>
  <w:style w:type="paragraph" w:customStyle="1" w:styleId="18">
    <w:name w:val="Абзац списка1"/>
    <w:basedOn w:val="a0"/>
    <w:uiPriority w:val="99"/>
    <w:rsid w:val="00021A72"/>
    <w:pPr>
      <w:ind w:left="720"/>
    </w:pPr>
  </w:style>
  <w:style w:type="paragraph" w:customStyle="1" w:styleId="ConsCell">
    <w:name w:val="ConsCell"/>
    <w:rsid w:val="00021A72"/>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021A72"/>
    <w:rPr>
      <w:rFonts w:ascii="Times New Roman" w:hAnsi="Times New Roman" w:cs="Times New Roman"/>
      <w:sz w:val="26"/>
      <w:szCs w:val="26"/>
    </w:rPr>
  </w:style>
  <w:style w:type="paragraph" w:customStyle="1" w:styleId="Style7">
    <w:name w:val="Style7"/>
    <w:basedOn w:val="a0"/>
    <w:uiPriority w:val="99"/>
    <w:rsid w:val="00021A72"/>
    <w:pPr>
      <w:widowControl w:val="0"/>
      <w:autoSpaceDE w:val="0"/>
      <w:autoSpaceDN w:val="0"/>
      <w:adjustRightInd w:val="0"/>
    </w:pPr>
  </w:style>
  <w:style w:type="paragraph" w:customStyle="1" w:styleId="Style1">
    <w:name w:val="Style1"/>
    <w:basedOn w:val="a0"/>
    <w:uiPriority w:val="99"/>
    <w:rsid w:val="00021A72"/>
    <w:pPr>
      <w:widowControl w:val="0"/>
      <w:autoSpaceDE w:val="0"/>
      <w:autoSpaceDN w:val="0"/>
      <w:adjustRightInd w:val="0"/>
      <w:spacing w:line="337" w:lineRule="exact"/>
      <w:ind w:firstLine="696"/>
      <w:jc w:val="both"/>
    </w:pPr>
  </w:style>
  <w:style w:type="paragraph" w:customStyle="1" w:styleId="19">
    <w:name w:val="Обычный1"/>
    <w:rsid w:val="00021A72"/>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021A72"/>
    <w:rPr>
      <w:rFonts w:ascii="Times New Roman" w:hAnsi="Times New Roman" w:cs="Times New Roman"/>
      <w:sz w:val="22"/>
      <w:szCs w:val="22"/>
    </w:rPr>
  </w:style>
  <w:style w:type="character" w:customStyle="1" w:styleId="hl1">
    <w:name w:val="hl1"/>
    <w:rsid w:val="00021A72"/>
    <w:rPr>
      <w:color w:val="4682B4"/>
    </w:rPr>
  </w:style>
  <w:style w:type="numbering" w:customStyle="1" w:styleId="1a">
    <w:name w:val="Нет списка1"/>
    <w:next w:val="a3"/>
    <w:uiPriority w:val="99"/>
    <w:semiHidden/>
    <w:unhideWhenUsed/>
    <w:rsid w:val="00021A72"/>
  </w:style>
  <w:style w:type="paragraph" w:styleId="afff6">
    <w:name w:val="Salutation"/>
    <w:basedOn w:val="a0"/>
    <w:next w:val="a0"/>
    <w:link w:val="afff7"/>
    <w:uiPriority w:val="99"/>
    <w:unhideWhenUsed/>
    <w:rsid w:val="00021A72"/>
    <w:pPr>
      <w:spacing w:before="480" w:after="240"/>
    </w:pPr>
    <w:rPr>
      <w:rFonts w:ascii="Arial" w:hAnsi="Arial" w:cs="Arial"/>
      <w:sz w:val="20"/>
      <w:szCs w:val="20"/>
      <w:lang w:val="en-US" w:eastAsia="en-US"/>
    </w:rPr>
  </w:style>
  <w:style w:type="character" w:customStyle="1" w:styleId="afff7">
    <w:name w:val="Приветствие Знак"/>
    <w:basedOn w:val="a1"/>
    <w:link w:val="afff6"/>
    <w:uiPriority w:val="99"/>
    <w:rsid w:val="00021A72"/>
    <w:rPr>
      <w:rFonts w:ascii="Arial" w:eastAsia="Times New Roman" w:hAnsi="Arial" w:cs="Arial"/>
      <w:sz w:val="20"/>
      <w:szCs w:val="20"/>
      <w:lang w:val="en-US"/>
    </w:rPr>
  </w:style>
  <w:style w:type="paragraph" w:customStyle="1" w:styleId="Style2">
    <w:name w:val="Style2"/>
    <w:basedOn w:val="a0"/>
    <w:uiPriority w:val="99"/>
    <w:rsid w:val="00021A72"/>
    <w:pPr>
      <w:widowControl w:val="0"/>
      <w:autoSpaceDE w:val="0"/>
      <w:autoSpaceDN w:val="0"/>
      <w:adjustRightInd w:val="0"/>
    </w:pPr>
  </w:style>
  <w:style w:type="paragraph" w:customStyle="1" w:styleId="stylet3">
    <w:name w:val="stylet3"/>
    <w:basedOn w:val="a0"/>
    <w:uiPriority w:val="99"/>
    <w:rsid w:val="00021A72"/>
    <w:pPr>
      <w:spacing w:before="100" w:beforeAutospacing="1" w:after="100" w:afterAutospacing="1"/>
    </w:pPr>
  </w:style>
  <w:style w:type="character" w:customStyle="1" w:styleId="apple-converted-space">
    <w:name w:val="apple-converted-space"/>
    <w:rsid w:val="00021A72"/>
  </w:style>
  <w:style w:type="paragraph" w:customStyle="1" w:styleId="Default">
    <w:name w:val="Default"/>
    <w:rsid w:val="00021A72"/>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8">
    <w:name w:val="Прижатый влево"/>
    <w:basedOn w:val="a0"/>
    <w:next w:val="a0"/>
    <w:rsid w:val="00021A72"/>
    <w:pPr>
      <w:autoSpaceDE w:val="0"/>
      <w:autoSpaceDN w:val="0"/>
      <w:adjustRightInd w:val="0"/>
    </w:pPr>
    <w:rPr>
      <w:rFonts w:ascii="Arial" w:hAnsi="Arial" w:cs="Arial"/>
    </w:rPr>
  </w:style>
  <w:style w:type="character" w:customStyle="1" w:styleId="js-phone-number">
    <w:name w:val="js-phone-number"/>
    <w:rsid w:val="00021A72"/>
  </w:style>
  <w:style w:type="paragraph" w:customStyle="1" w:styleId="Title">
    <w:name w:val="Title!Название НПА"/>
    <w:basedOn w:val="a0"/>
    <w:rsid w:val="00021A72"/>
    <w:pPr>
      <w:spacing w:before="240" w:after="60"/>
      <w:ind w:firstLine="567"/>
      <w:jc w:val="center"/>
      <w:outlineLvl w:val="0"/>
    </w:pPr>
    <w:rPr>
      <w:rFonts w:ascii="Arial" w:hAnsi="Arial" w:cs="Arial"/>
      <w:b/>
      <w:bCs/>
      <w:kern w:val="28"/>
      <w:sz w:val="32"/>
      <w:szCs w:val="32"/>
    </w:rPr>
  </w:style>
  <w:style w:type="character" w:customStyle="1" w:styleId="genmed">
    <w:name w:val="genmed"/>
    <w:rsid w:val="00021A72"/>
  </w:style>
  <w:style w:type="paragraph" w:customStyle="1" w:styleId="S">
    <w:name w:val="S_Обычный жирный"/>
    <w:basedOn w:val="a0"/>
    <w:qFormat/>
    <w:rsid w:val="00021A72"/>
    <w:pPr>
      <w:spacing w:line="276" w:lineRule="auto"/>
      <w:ind w:firstLine="567"/>
      <w:jc w:val="both"/>
    </w:pPr>
  </w:style>
  <w:style w:type="character" w:styleId="afff9">
    <w:name w:val="Emphasis"/>
    <w:uiPriority w:val="20"/>
    <w:qFormat/>
    <w:rsid w:val="00021A72"/>
    <w:rPr>
      <w:i/>
      <w:iCs/>
    </w:rPr>
  </w:style>
  <w:style w:type="paragraph" w:customStyle="1" w:styleId="msonormalmailrucssattributepostfix">
    <w:name w:val="msonormal_mailru_css_attribute_postfix"/>
    <w:basedOn w:val="a0"/>
    <w:rsid w:val="00021A72"/>
    <w:pPr>
      <w:spacing w:before="100" w:beforeAutospacing="1" w:after="100" w:afterAutospacing="1"/>
    </w:pPr>
  </w:style>
  <w:style w:type="character" w:customStyle="1" w:styleId="aff">
    <w:name w:val="Абзац списка Знак"/>
    <w:link w:val="afe"/>
    <w:uiPriority w:val="34"/>
    <w:locked/>
    <w:rsid w:val="00021A72"/>
    <w:rPr>
      <w:rFonts w:ascii="Calibri" w:eastAsia="Calibri" w:hAnsi="Calibri" w:cs="Times New Roman"/>
    </w:rPr>
  </w:style>
  <w:style w:type="paragraph" w:customStyle="1" w:styleId="afffa">
    <w:name w:val="Всегда"/>
    <w:basedOn w:val="a0"/>
    <w:autoRedefine/>
    <w:qFormat/>
    <w:rsid w:val="00021A72"/>
    <w:pPr>
      <w:ind w:firstLine="709"/>
      <w:jc w:val="both"/>
    </w:pPr>
    <w:rPr>
      <w:sz w:val="28"/>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21</Pages>
  <Words>16722</Words>
  <Characters>95317</Characters>
  <Application>Microsoft Office Word</Application>
  <DocSecurity>0</DocSecurity>
  <Lines>794</Lines>
  <Paragraphs>223</Paragraphs>
  <ScaleCrop>false</ScaleCrop>
  <Company/>
  <LinksUpToDate>false</LinksUpToDate>
  <CharactersWithSpaces>111816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022201</dc:creator>
  <cp:keywords/>
  <dc:description/>
  <cp:lastModifiedBy>022201</cp:lastModifiedBy>
  <cp:revision>2</cp:revision>
  <dcterms:created xsi:type="dcterms:W3CDTF">2023-08-01T12:06:00Z</dcterms:created>
  <dcterms:modified xsi:type="dcterms:W3CDTF">2023-08-01T12:06:00Z</dcterms:modified>
</cp:coreProperties>
</file>